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8F" w:rsidRPr="002E5675" w:rsidRDefault="00BE4B03">
      <w:pPr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sz w:val="36"/>
          <w:szCs w:val="36"/>
          <w:shd w:val="clear" w:color="auto" w:fill="FFFFFF"/>
        </w:rPr>
      </w:pPr>
      <w:r w:rsidRPr="002E5675">
        <w:rPr>
          <w:rFonts w:ascii="仿宋_GB2312" w:eastAsia="仿宋_GB2312" w:hAnsi="仿宋_GB2312" w:cs="仿宋_GB2312" w:hint="eastAsia"/>
          <w:b/>
          <w:bCs/>
          <w:color w:val="2B2B2B"/>
          <w:sz w:val="36"/>
          <w:szCs w:val="36"/>
          <w:shd w:val="clear" w:color="auto" w:fill="FFFFFF"/>
        </w:rPr>
        <w:t>家校携手 智创未来</w:t>
      </w:r>
    </w:p>
    <w:p w:rsidR="00953B8F" w:rsidRDefault="00BE4B03">
      <w:pPr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--福州高新区美术中等职业学校2019级、2020级家长会</w:t>
      </w:r>
    </w:p>
    <w:p w:rsidR="00953B8F" w:rsidRDefault="00953B8F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</w:p>
    <w:p w:rsidR="00953B8F" w:rsidRDefault="00BE4B03" w:rsidP="00BE4B03">
      <w:pPr>
        <w:ind w:firstLineChars="230" w:firstLine="736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2020级各班级（5月22日上午）和2019级各班级（5月23日上午），先后召开了主题为“家校携手、智创未来”的全体学生家长会。</w:t>
      </w:r>
    </w:p>
    <w:p w:rsidR="00953B8F" w:rsidRDefault="00BE4B03">
      <w:pPr>
        <w:ind w:firstLine="420"/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4313207" cy="2881222"/>
            <wp:effectExtent l="0" t="0" r="0" b="0"/>
            <wp:docPr id="1" name="图片 1" descr="a3562b9d719b0e67000a17b39e83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562b9d719b0e67000a17b39e839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6764" cy="28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03" w:rsidRDefault="0082128D">
      <w:pPr>
        <w:ind w:firstLine="420"/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美二（3）班</w:t>
      </w:r>
    </w:p>
    <w:p w:rsidR="002E5675" w:rsidRDefault="00BE4B03">
      <w:pPr>
        <w:ind w:firstLine="420"/>
        <w:jc w:val="center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 xml:space="preserve"> 第一部分为年段广播由学校相关处室领导讲话。教务处林炜主任首先做了发言，林主任从学校专业设置到教学安排</w:t>
      </w:r>
      <w:r w:rsidR="002E567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及学生的毕业去向做了详细的解释。重点强调了学业水平考试的重要性(2020级考计算机应用基础、2019级考公共基础知识和专业基础知识），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希望家长能够帮助孩子认清自己，</w:t>
      </w:r>
    </w:p>
    <w:p w:rsidR="00953B8F" w:rsidRDefault="00BE4B03" w:rsidP="00BE4B03">
      <w:pPr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明确方向和目的，做好升学</w:t>
      </w:r>
      <w:r w:rsidR="002E567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（福建省中职 分类考试）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准备。</w:t>
      </w:r>
    </w:p>
    <w:p w:rsidR="00953B8F" w:rsidRDefault="00BE4B03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接着分管教学的陈副校长做了关于学习“习近平对职业教育工作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重要指示”文件精神的讲话，并结合我校专业特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lastRenderedPageBreak/>
        <w:t>色，让家长们对孩子的远景目标规划有了更加深入的认识。</w:t>
      </w:r>
    </w:p>
    <w:p w:rsidR="00953B8F" w:rsidRDefault="00BE4B03" w:rsidP="00BE4B03">
      <w:pPr>
        <w:ind w:firstLineChars="231" w:firstLine="739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然后是保卫科陈科长就学生安全问题做了讲话，陈科长从防溺水，防校园欺凌，寄宿生安全，交通安全等方面，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如何家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校合作杜绝安全隐患做了详细的解释。</w:t>
      </w:r>
    </w:p>
    <w:p w:rsidR="00BE4B03" w:rsidRDefault="00BE4B03" w:rsidP="00DD73EA">
      <w:pPr>
        <w:ind w:firstLineChars="230" w:firstLine="736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最后2020级廖敏琴段长和2019级阮孟钟段长对这次半期考做了简短综合分析，表扬了</w:t>
      </w:r>
      <w:r w:rsidR="00DD73EA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年段专业科和文化科成绩优异的同学。</w:t>
      </w:r>
    </w:p>
    <w:p w:rsidR="005D1DF8" w:rsidRPr="00BE4B03" w:rsidRDefault="005D1DF8" w:rsidP="00DD73EA">
      <w:pPr>
        <w:ind w:firstLineChars="230" w:firstLine="736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</w:p>
    <w:p w:rsidR="00953B8F" w:rsidRDefault="00BE4B03">
      <w:pPr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2531110" cy="1906270"/>
            <wp:effectExtent l="0" t="0" r="254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t xml:space="preserve"> </w:t>
      </w:r>
      <w:r w:rsidR="0082128D" w:rsidRPr="0082128D">
        <w:rPr>
          <w:rFonts w:ascii="仿宋_GB2312" w:eastAsia="仿宋_GB2312" w:hAnsi="仿宋_GB2312" w:cs="仿宋_GB2312"/>
          <w:noProof/>
          <w:color w:val="2B2B2B"/>
          <w:sz w:val="32"/>
          <w:szCs w:val="32"/>
          <w:shd w:val="clear" w:color="auto" w:fill="FFFFFF"/>
        </w:rPr>
        <w:drawing>
          <wp:inline distT="0" distB="0" distL="0" distR="0" wp14:anchorId="4E7E9E09" wp14:editId="6A818D7E">
            <wp:extent cx="2630584" cy="1923691"/>
            <wp:effectExtent l="0" t="0" r="0" b="635"/>
            <wp:docPr id="3" name="图片 3" descr="C:\Users\ADMINI~1\AppData\Local\Temp\WeChat Files\46ccf9821e9dd3158bb6e348c35f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6ccf9821e9dd3158bb6e348c35fa3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51" cy="193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EA" w:rsidRDefault="00DD73EA" w:rsidP="002E5675">
      <w:pPr>
        <w:ind w:firstLineChars="181" w:firstLine="579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美二（5）班                     美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（4）班</w:t>
      </w:r>
    </w:p>
    <w:p w:rsidR="005D1DF8" w:rsidRDefault="005D1DF8" w:rsidP="002E5675">
      <w:pPr>
        <w:ind w:firstLineChars="181" w:firstLine="579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</w:p>
    <w:p w:rsidR="00953B8F" w:rsidRDefault="00BE4B03" w:rsidP="002E5675">
      <w:pPr>
        <w:ind w:firstLineChars="181" w:firstLine="579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年段广播后，由班主任和科任老师组织班级会议，向家长分享班级管理和学习情况。</w:t>
      </w:r>
      <w:r w:rsidR="00DD73EA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两个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段各班班主任都做了精心的准备，从期中考试成绩的宏观分析到微观个体差异，从开学的点滴成长到下一阶段的发展目标，真诚地与家长进行沟通交流，让家长们充分了解孩子开学以来在校表现，也向家长们展现</w:t>
      </w:r>
      <w:r w:rsidR="002E567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高</w:t>
      </w:r>
      <w:proofErr w:type="gramStart"/>
      <w:r w:rsidR="002E567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新区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美职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学生的风采。</w:t>
      </w:r>
    </w:p>
    <w:p w:rsidR="00953B8F" w:rsidRDefault="00953B8F" w:rsidP="00DD73EA">
      <w:pPr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</w:p>
    <w:p w:rsidR="00953B8F" w:rsidRDefault="005D1DF8" w:rsidP="005D1DF8">
      <w:pP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 w:rsidRPr="005D1DF8">
        <w:rPr>
          <w:rFonts w:ascii="仿宋_GB2312" w:eastAsia="仿宋_GB2312" w:hAnsi="仿宋_GB2312" w:cs="仿宋_GB2312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0" distR="0" wp14:anchorId="65D3215E" wp14:editId="6FB3EF89">
            <wp:extent cx="2527540" cy="1802920"/>
            <wp:effectExtent l="0" t="0" r="6350" b="6985"/>
            <wp:docPr id="9" name="图片 9" descr="C:\Users\ADMINI~1\AppData\Local\Temp\WeChat Files\556a1c89225a5518661a25e7dcea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56a1c89225a5518661a25e7dcea5b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99" cy="180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t xml:space="preserve"> </w:t>
      </w:r>
      <w:r w:rsidR="00DD73EA">
        <w:rPr>
          <w:rFonts w:ascii="仿宋_GB2312" w:eastAsia="仿宋_GB2312" w:hAnsi="仿宋_GB2312" w:cs="仿宋_GB2312"/>
          <w:noProof/>
          <w:color w:val="2B2B2B"/>
          <w:sz w:val="32"/>
          <w:szCs w:val="32"/>
          <w:shd w:val="clear" w:color="auto" w:fill="FFFFFF"/>
        </w:rPr>
        <w:drawing>
          <wp:inline distT="0" distB="0" distL="0" distR="0" wp14:anchorId="7A3D3EDB" wp14:editId="1AA13FB6">
            <wp:extent cx="2570671" cy="1811547"/>
            <wp:effectExtent l="0" t="0" r="1270" b="0"/>
            <wp:docPr id="6" name="图片 6" descr="C:\Users\ADMINI~1\AppData\Local\Temp\WeChat Files\6e07703ac2ed06e95b8e783a2c1c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e07703ac2ed06e95b8e783a2c1c38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04" cy="18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6C" w:rsidRDefault="005D1DF8" w:rsidP="00DD73EA">
      <w:pP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 xml:space="preserve"> 2020级幼儿保育（1）班        美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（3）班</w:t>
      </w:r>
    </w:p>
    <w:p w:rsidR="005D1DF8" w:rsidRDefault="005D1DF8" w:rsidP="00DD73EA">
      <w:pP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</w:p>
    <w:p w:rsidR="005D1DF8" w:rsidRDefault="005D1DF8" w:rsidP="005D1DF8">
      <w:pPr>
        <w:ind w:firstLineChars="1050" w:firstLine="336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闽侯县美术中等职业学校</w:t>
      </w:r>
    </w:p>
    <w:p w:rsidR="005D1DF8" w:rsidRDefault="005D1DF8" w:rsidP="005D1DF8">
      <w:pPr>
        <w:ind w:firstLineChars="1100" w:firstLine="35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2021年5月22-23日</w:t>
      </w:r>
    </w:p>
    <w:sectPr w:rsidR="005D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75" w:rsidRDefault="002E5675" w:rsidP="002E5675">
      <w:r>
        <w:separator/>
      </w:r>
    </w:p>
  </w:endnote>
  <w:endnote w:type="continuationSeparator" w:id="0">
    <w:p w:rsidR="002E5675" w:rsidRDefault="002E5675" w:rsidP="002E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75" w:rsidRDefault="002E5675" w:rsidP="002E5675">
      <w:r>
        <w:separator/>
      </w:r>
    </w:p>
  </w:footnote>
  <w:footnote w:type="continuationSeparator" w:id="0">
    <w:p w:rsidR="002E5675" w:rsidRDefault="002E5675" w:rsidP="002E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8F"/>
    <w:rsid w:val="000750DF"/>
    <w:rsid w:val="002E5675"/>
    <w:rsid w:val="005D1DF8"/>
    <w:rsid w:val="0070166C"/>
    <w:rsid w:val="0082128D"/>
    <w:rsid w:val="00953B8F"/>
    <w:rsid w:val="00BE4B03"/>
    <w:rsid w:val="00DD73EA"/>
    <w:rsid w:val="00F87FEC"/>
    <w:rsid w:val="0EB757A3"/>
    <w:rsid w:val="1A71434F"/>
    <w:rsid w:val="66A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4B03"/>
    <w:rPr>
      <w:sz w:val="18"/>
      <w:szCs w:val="18"/>
    </w:rPr>
  </w:style>
  <w:style w:type="character" w:customStyle="1" w:styleId="Char">
    <w:name w:val="批注框文本 Char"/>
    <w:basedOn w:val="a0"/>
    <w:link w:val="a3"/>
    <w:rsid w:val="00BE4B03"/>
    <w:rPr>
      <w:kern w:val="2"/>
      <w:sz w:val="18"/>
      <w:szCs w:val="18"/>
    </w:rPr>
  </w:style>
  <w:style w:type="paragraph" w:styleId="a4">
    <w:name w:val="header"/>
    <w:basedOn w:val="a"/>
    <w:link w:val="Char0"/>
    <w:rsid w:val="002E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E5675"/>
    <w:rPr>
      <w:kern w:val="2"/>
      <w:sz w:val="18"/>
      <w:szCs w:val="18"/>
    </w:rPr>
  </w:style>
  <w:style w:type="paragraph" w:styleId="a5">
    <w:name w:val="footer"/>
    <w:basedOn w:val="a"/>
    <w:link w:val="Char1"/>
    <w:rsid w:val="002E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E56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4B03"/>
    <w:rPr>
      <w:sz w:val="18"/>
      <w:szCs w:val="18"/>
    </w:rPr>
  </w:style>
  <w:style w:type="character" w:customStyle="1" w:styleId="Char">
    <w:name w:val="批注框文本 Char"/>
    <w:basedOn w:val="a0"/>
    <w:link w:val="a3"/>
    <w:rsid w:val="00BE4B03"/>
    <w:rPr>
      <w:kern w:val="2"/>
      <w:sz w:val="18"/>
      <w:szCs w:val="18"/>
    </w:rPr>
  </w:style>
  <w:style w:type="paragraph" w:styleId="a4">
    <w:name w:val="header"/>
    <w:basedOn w:val="a"/>
    <w:link w:val="Char0"/>
    <w:rsid w:val="002E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E5675"/>
    <w:rPr>
      <w:kern w:val="2"/>
      <w:sz w:val="18"/>
      <w:szCs w:val="18"/>
    </w:rPr>
  </w:style>
  <w:style w:type="paragraph" w:styleId="a5">
    <w:name w:val="footer"/>
    <w:basedOn w:val="a"/>
    <w:link w:val="Char1"/>
    <w:rsid w:val="002E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E56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631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JJlin</dc:creator>
  <cp:lastModifiedBy>微软用户</cp:lastModifiedBy>
  <cp:revision>8</cp:revision>
  <dcterms:created xsi:type="dcterms:W3CDTF">2021-05-31T10:10:00Z</dcterms:created>
  <dcterms:modified xsi:type="dcterms:W3CDTF">2021-06-03T07:47:00Z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FCD81A829F204247BE8F8394AE788388</vt:lpwstr>
  </property>
</Properties>
</file>