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360" w:lineRule="auto"/>
        <w:jc w:val="center"/>
        <w:rPr>
          <w:rFonts w:ascii="黑体" w:hAnsi="宋体" w:eastAsia="黑体" w:cs="黑体"/>
          <w:b/>
          <w:bCs/>
          <w:color w:val="0000FF"/>
          <w:kern w:val="0"/>
          <w:sz w:val="72"/>
          <w:szCs w:val="72"/>
        </w:rPr>
      </w:pPr>
    </w:p>
    <w:p>
      <w:pPr>
        <w:spacing w:after="468" w:afterLines="150" w:line="360" w:lineRule="auto"/>
        <w:jc w:val="center"/>
        <w:rPr>
          <w:rFonts w:ascii="黑体" w:hAnsi="宋体" w:eastAsia="黑体" w:cs="黑体"/>
          <w:b/>
          <w:bCs/>
          <w:color w:val="0000FF"/>
          <w:kern w:val="0"/>
          <w:sz w:val="44"/>
          <w:szCs w:val="44"/>
        </w:rPr>
      </w:pPr>
      <w:r>
        <w:rPr>
          <w:rFonts w:hint="eastAsia" w:ascii="黑体" w:hAnsi="宋体" w:eastAsia="黑体" w:cs="黑体"/>
          <w:b/>
          <w:bCs/>
          <w:color w:val="0000FF"/>
          <w:kern w:val="0"/>
          <w:sz w:val="72"/>
          <w:szCs w:val="72"/>
        </w:rPr>
        <w:t>福州高新区美术中等职业</w:t>
      </w:r>
    </w:p>
    <w:p>
      <w:pPr>
        <w:spacing w:after="468" w:afterLines="150" w:line="360" w:lineRule="auto"/>
        <w:jc w:val="center"/>
        <w:rPr>
          <w:rFonts w:ascii="黑体" w:hAnsi="宋体" w:eastAsia="黑体" w:cs="黑体"/>
          <w:b/>
          <w:bCs/>
          <w:color w:val="0000FF"/>
          <w:kern w:val="0"/>
          <w:sz w:val="72"/>
          <w:szCs w:val="72"/>
        </w:rPr>
      </w:pPr>
      <w:r>
        <w:rPr>
          <w:rFonts w:hint="eastAsia" w:ascii="黑体" w:hAnsi="宋体" w:eastAsia="黑体" w:cs="黑体"/>
          <w:b/>
          <w:bCs/>
          <w:color w:val="0000FF"/>
          <w:kern w:val="0"/>
          <w:sz w:val="72"/>
          <w:szCs w:val="72"/>
        </w:rPr>
        <w:t>学校美育年度报告</w:t>
      </w:r>
    </w:p>
    <w:p>
      <w:pPr>
        <w:jc w:val="center"/>
        <w:rPr>
          <w:rFonts w:ascii="黑体" w:hAnsi="宋体" w:eastAsia="黑体" w:cs="黑体"/>
          <w:b/>
          <w:bCs/>
          <w:color w:val="FF0000"/>
          <w:kern w:val="0"/>
          <w:sz w:val="72"/>
          <w:szCs w:val="72"/>
        </w:rPr>
      </w:pPr>
      <w:r>
        <w:rPr>
          <w:b/>
          <w:color w:val="FF0000"/>
          <w:sz w:val="32"/>
          <w:szCs w:val="32"/>
        </w:rPr>
        <w:drawing>
          <wp:anchor distT="0" distB="0" distL="114300" distR="114300" simplePos="0" relativeHeight="251661312" behindDoc="0" locked="0" layoutInCell="1" allowOverlap="1">
            <wp:simplePos x="0" y="0"/>
            <wp:positionH relativeFrom="column">
              <wp:posOffset>1552575</wp:posOffset>
            </wp:positionH>
            <wp:positionV relativeFrom="paragraph">
              <wp:posOffset>958850</wp:posOffset>
            </wp:positionV>
            <wp:extent cx="1971040" cy="197104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71040" cy="1971040"/>
                    </a:xfrm>
                    <a:prstGeom prst="rect">
                      <a:avLst/>
                    </a:prstGeom>
                    <a:noFill/>
                    <a:ln>
                      <a:noFill/>
                    </a:ln>
                  </pic:spPr>
                </pic:pic>
              </a:graphicData>
            </a:graphic>
          </wp:anchor>
        </w:drawing>
      </w:r>
      <w:r>
        <w:rPr>
          <w:rFonts w:hint="eastAsia" w:ascii="黑体" w:hAnsi="宋体" w:eastAsia="黑体" w:cs="黑体"/>
          <w:b/>
          <w:bCs/>
          <w:color w:val="0000FF"/>
          <w:kern w:val="0"/>
          <w:sz w:val="72"/>
          <w:szCs w:val="72"/>
        </w:rPr>
        <w:t>（</w:t>
      </w:r>
      <w:r>
        <w:rPr>
          <w:rFonts w:ascii="黑体" w:hAnsi="宋体" w:eastAsia="黑体" w:cs="黑体"/>
          <w:b/>
          <w:bCs/>
          <w:color w:val="0000FF"/>
          <w:kern w:val="0"/>
          <w:sz w:val="72"/>
          <w:szCs w:val="72"/>
        </w:rPr>
        <w:t>202</w:t>
      </w:r>
      <w:r>
        <w:rPr>
          <w:rFonts w:hint="eastAsia" w:ascii="黑体" w:hAnsi="宋体" w:eastAsia="黑体" w:cs="黑体"/>
          <w:b/>
          <w:bCs/>
          <w:color w:val="0000FF"/>
          <w:kern w:val="0"/>
          <w:sz w:val="72"/>
          <w:szCs w:val="72"/>
        </w:rPr>
        <w:t>3年）</w:t>
      </w:r>
    </w:p>
    <w:p>
      <w:pPr>
        <w:jc w:val="center"/>
        <w:rPr>
          <w:b/>
          <w:color w:val="FF0000"/>
          <w:sz w:val="32"/>
          <w:szCs w:val="32"/>
        </w:rPr>
      </w:pPr>
    </w:p>
    <w:p>
      <w:pPr>
        <w:jc w:val="center"/>
        <w:rPr>
          <w:b/>
          <w:color w:val="FF0000"/>
          <w:sz w:val="32"/>
          <w:szCs w:val="32"/>
        </w:rPr>
      </w:pPr>
      <w:r>
        <w:drawing>
          <wp:anchor distT="0" distB="0" distL="114300" distR="114300" simplePos="0" relativeHeight="251660288" behindDoc="1" locked="0" layoutInCell="1" allowOverlap="1">
            <wp:simplePos x="0" y="0"/>
            <wp:positionH relativeFrom="column">
              <wp:posOffset>2037080</wp:posOffset>
            </wp:positionH>
            <wp:positionV relativeFrom="paragraph">
              <wp:posOffset>354965</wp:posOffset>
            </wp:positionV>
            <wp:extent cx="1219200" cy="1219200"/>
            <wp:effectExtent l="0" t="0" r="0" b="0"/>
            <wp:wrapNone/>
            <wp:docPr id="4" name="图片 16" descr="微信图片_2020010516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微信图片_20200105160418"/>
                    <pic:cNvPicPr>
                      <a:picLocks noChangeAspect="1"/>
                    </pic:cNvPicPr>
                  </pic:nvPicPr>
                  <pic:blipFill>
                    <a:blip r:embed="rId6"/>
                    <a:stretch>
                      <a:fillRect/>
                    </a:stretch>
                  </pic:blipFill>
                  <pic:spPr>
                    <a:xfrm>
                      <a:off x="0" y="0"/>
                      <a:ext cx="1219200" cy="1219200"/>
                    </a:xfrm>
                    <a:prstGeom prst="rect">
                      <a:avLst/>
                    </a:prstGeom>
                    <a:noFill/>
                    <a:ln>
                      <a:noFill/>
                    </a:ln>
                  </pic:spPr>
                </pic:pic>
              </a:graphicData>
            </a:graphic>
          </wp:anchor>
        </w:drawing>
      </w:r>
    </w:p>
    <w:p>
      <w:pPr>
        <w:rPr>
          <w:b/>
          <w:color w:val="FF0000"/>
          <w:sz w:val="32"/>
          <w:szCs w:val="32"/>
        </w:rPr>
      </w:pPr>
    </w:p>
    <w:p>
      <w:pPr>
        <w:rPr>
          <w:b/>
          <w:color w:val="FF0000"/>
          <w:sz w:val="32"/>
          <w:szCs w:val="32"/>
        </w:rPr>
      </w:pPr>
    </w:p>
    <w:p>
      <w:pPr>
        <w:ind w:firstLine="4294" w:firstLineChars="891"/>
        <w:rPr>
          <w:rFonts w:ascii="黑体" w:hAnsi="黑体" w:eastAsia="黑体"/>
          <w:b/>
          <w:color w:val="FF0000"/>
          <w:sz w:val="48"/>
          <w:szCs w:val="48"/>
        </w:rPr>
      </w:pPr>
    </w:p>
    <w:p>
      <w:pPr>
        <w:ind w:firstLine="4294" w:firstLineChars="891"/>
        <w:rPr>
          <w:rFonts w:ascii="黑体" w:hAnsi="黑体" w:eastAsia="黑体"/>
          <w:b/>
          <w:color w:val="FF0000"/>
          <w:sz w:val="48"/>
          <w:szCs w:val="48"/>
        </w:rPr>
      </w:pPr>
    </w:p>
    <w:p>
      <w:pPr>
        <w:rPr>
          <w:rFonts w:ascii="黑体" w:hAnsi="黑体" w:eastAsia="黑体"/>
          <w:b/>
          <w:color w:val="0000FF"/>
          <w:sz w:val="48"/>
          <w:szCs w:val="48"/>
        </w:rPr>
      </w:pPr>
    </w:p>
    <w:p>
      <w:pPr>
        <w:adjustRightInd w:val="0"/>
        <w:snapToGrid w:val="0"/>
        <w:spacing w:line="360" w:lineRule="auto"/>
        <w:jc w:val="center"/>
        <w:rPr>
          <w:b/>
          <w:sz w:val="24"/>
          <w:szCs w:val="24"/>
        </w:rPr>
        <w:sectPr>
          <w:pgSz w:w="11906" w:h="16838"/>
          <w:pgMar w:top="1440" w:right="1800" w:bottom="1440" w:left="1800" w:header="851" w:footer="992" w:gutter="0"/>
          <w:pgNumType w:start="1"/>
          <w:cols w:space="720" w:num="1"/>
          <w:docGrid w:type="lines" w:linePitch="312" w:charSpace="0"/>
        </w:sectPr>
      </w:pPr>
      <w:r>
        <w:rPr>
          <w:rFonts w:hint="eastAsia" w:ascii="黑体" w:hAnsi="黑体" w:eastAsia="黑体"/>
          <w:b/>
          <w:color w:val="0000FF"/>
          <w:sz w:val="48"/>
          <w:szCs w:val="48"/>
        </w:rPr>
        <w:t>二零二三年十二月</w:t>
      </w:r>
    </w:p>
    <w:p>
      <w:pPr>
        <w:spacing w:line="420" w:lineRule="exact"/>
        <w:ind w:firstLine="560" w:firstLineChars="200"/>
        <w:rPr>
          <w:rFonts w:hint="eastAsia" w:asciiTheme="minorEastAsia" w:hAnsi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olor w:val="000000" w:themeColor="text1"/>
          <w:sz w:val="28"/>
          <w:szCs w:val="28"/>
          <w:shd w:val="clear" w:color="auto" w:fill="FFFFFF"/>
          <w14:textFill>
            <w14:solidFill>
              <w14:schemeClr w14:val="tx1"/>
            </w14:solidFill>
          </w14:textFill>
        </w:rPr>
        <w:t>美育对于培养学生健康的审美观念和审美能力，陶冶高尚的道德情操，培养全面发展的人才，具有重要作用。艺术教育是学校实施美育的主要内容和途径，它有着其它教育方式所没有的、独特的、不可替代的作用，是学校教育的重要组成部分。本学年，我校在开学初就拟订了美育工作计划，并在一年来的工作中，得到了福州高新区管委会、区教育和卫生健康局的大力工作指导和支持。</w:t>
      </w:r>
      <w:r>
        <w:rPr>
          <w:rFonts w:cs="宋体" w:asciiTheme="minorEastAsia" w:hAnsiTheme="minorEastAsia"/>
          <w:snapToGrid w:val="0"/>
          <w:color w:val="000000" w:themeColor="text1"/>
          <w:spacing w:val="16"/>
          <w:kern w:val="0"/>
          <w:sz w:val="28"/>
          <w:szCs w:val="28"/>
          <w14:textFill>
            <w14:solidFill>
              <w14:schemeClr w14:val="tx1"/>
            </w14:solidFill>
          </w14:textFill>
        </w:rPr>
        <w:t>我校坚持美的教育理念为指导，全力</w:t>
      </w:r>
      <w:r>
        <w:rPr>
          <w:rFonts w:cs="宋体" w:asciiTheme="minorEastAsia" w:hAnsiTheme="minorEastAsia"/>
          <w:snapToGrid w:val="0"/>
          <w:color w:val="000000" w:themeColor="text1"/>
          <w:spacing w:val="15"/>
          <w:kern w:val="0"/>
          <w:sz w:val="28"/>
          <w:szCs w:val="28"/>
          <w14:textFill>
            <w14:solidFill>
              <w14:schemeClr w14:val="tx1"/>
            </w14:solidFill>
          </w14:textFill>
        </w:rPr>
        <w:t>打造艺</w:t>
      </w:r>
      <w:r>
        <w:rPr>
          <w:rFonts w:cs="宋体" w:asciiTheme="minorEastAsia" w:hAnsiTheme="minorEastAsia"/>
          <w:snapToGrid w:val="0"/>
          <w:color w:val="000000" w:themeColor="text1"/>
          <w:spacing w:val="16"/>
          <w:kern w:val="0"/>
          <w:sz w:val="28"/>
          <w:szCs w:val="28"/>
          <w14:textFill>
            <w14:solidFill>
              <w14:schemeClr w14:val="tx1"/>
            </w14:solidFill>
          </w14:textFill>
        </w:rPr>
        <w:t>术教育特色学校，深入推动艺术教育课程改，熟</w:t>
      </w:r>
      <w:r>
        <w:rPr>
          <w:rFonts w:cs="宋体" w:asciiTheme="minorEastAsia" w:hAnsiTheme="minorEastAsia"/>
          <w:snapToGrid w:val="0"/>
          <w:color w:val="000000" w:themeColor="text1"/>
          <w:spacing w:val="15"/>
          <w:kern w:val="0"/>
          <w:sz w:val="28"/>
          <w:szCs w:val="28"/>
          <w14:textFill>
            <w14:solidFill>
              <w14:schemeClr w14:val="tx1"/>
            </w14:solidFill>
          </w14:textFill>
        </w:rPr>
        <w:t>识并能够很</w:t>
      </w:r>
      <w:r>
        <w:rPr>
          <w:rFonts w:cs="宋体" w:asciiTheme="minorEastAsia" w:hAnsiTheme="minorEastAsia"/>
          <w:snapToGrid w:val="0"/>
          <w:color w:val="000000" w:themeColor="text1"/>
          <w:kern w:val="0"/>
          <w:sz w:val="28"/>
          <w:szCs w:val="28"/>
          <w14:textFill>
            <w14:solidFill>
              <w14:schemeClr w14:val="tx1"/>
            </w14:solidFill>
          </w14:textFill>
        </w:rPr>
        <w:t xml:space="preserve"> </w:t>
      </w:r>
      <w:r>
        <w:rPr>
          <w:rFonts w:cs="宋体" w:asciiTheme="minorEastAsia" w:hAnsiTheme="minorEastAsia"/>
          <w:snapToGrid w:val="0"/>
          <w:color w:val="000000" w:themeColor="text1"/>
          <w:spacing w:val="15"/>
          <w:kern w:val="0"/>
          <w:sz w:val="28"/>
          <w:szCs w:val="28"/>
          <w14:textFill>
            <w14:solidFill>
              <w14:schemeClr w14:val="tx1"/>
            </w14:solidFill>
          </w14:textFill>
        </w:rPr>
        <w:t>好地贯彻有关艺术教育的法规政策。能够很好地处理艺术教</w:t>
      </w:r>
      <w:r>
        <w:rPr>
          <w:rFonts w:cs="宋体" w:asciiTheme="minorEastAsia" w:hAnsiTheme="minorEastAsia"/>
          <w:snapToGrid w:val="0"/>
          <w:color w:val="000000" w:themeColor="text1"/>
          <w:spacing w:val="14"/>
          <w:kern w:val="0"/>
          <w:sz w:val="28"/>
          <w:szCs w:val="28"/>
          <w14:textFill>
            <w14:solidFill>
              <w14:schemeClr w14:val="tx1"/>
            </w14:solidFill>
          </w14:textFill>
        </w:rPr>
        <w:t>育与学校其它各项工作的关系，</w:t>
      </w:r>
      <w:r>
        <w:rPr>
          <w:rFonts w:hint="eastAsia" w:cs="宋体" w:asciiTheme="minorEastAsia" w:hAnsiTheme="minorEastAsia"/>
          <w:snapToGrid w:val="0"/>
          <w:color w:val="000000" w:themeColor="text1"/>
          <w:spacing w:val="14"/>
          <w:kern w:val="0"/>
          <w:sz w:val="28"/>
          <w:szCs w:val="28"/>
          <w14:textFill>
            <w14:solidFill>
              <w14:schemeClr w14:val="tx1"/>
            </w14:solidFill>
          </w14:textFill>
        </w:rPr>
        <w:t>美育</w:t>
      </w:r>
      <w:r>
        <w:rPr>
          <w:rFonts w:cs="宋体" w:asciiTheme="minorEastAsia" w:hAnsiTheme="minorEastAsia"/>
          <w:snapToGrid w:val="0"/>
          <w:color w:val="000000" w:themeColor="text1"/>
          <w:spacing w:val="14"/>
          <w:kern w:val="0"/>
          <w:sz w:val="28"/>
          <w:szCs w:val="28"/>
          <w14:textFill>
            <w14:solidFill>
              <w14:schemeClr w14:val="tx1"/>
            </w14:solidFill>
          </w14:textFill>
        </w:rPr>
        <w:t>教育取得</w:t>
      </w:r>
      <w:r>
        <w:rPr>
          <w:rFonts w:hint="eastAsia" w:cs="宋体" w:asciiTheme="minorEastAsia" w:hAnsiTheme="minorEastAsia"/>
          <w:snapToGrid w:val="0"/>
          <w:color w:val="000000" w:themeColor="text1"/>
          <w:spacing w:val="14"/>
          <w:kern w:val="0"/>
          <w:sz w:val="28"/>
          <w:szCs w:val="28"/>
          <w14:textFill>
            <w14:solidFill>
              <w14:schemeClr w14:val="tx1"/>
            </w14:solidFill>
          </w14:textFill>
        </w:rPr>
        <w:t>较好</w:t>
      </w:r>
      <w:r>
        <w:rPr>
          <w:rFonts w:cs="宋体" w:asciiTheme="minorEastAsia" w:hAnsiTheme="minorEastAsia"/>
          <w:snapToGrid w:val="0"/>
          <w:color w:val="000000" w:themeColor="text1"/>
          <w:spacing w:val="14"/>
          <w:kern w:val="0"/>
          <w:sz w:val="28"/>
          <w:szCs w:val="28"/>
          <w14:textFill>
            <w14:solidFill>
              <w14:schemeClr w14:val="tx1"/>
            </w14:solidFill>
          </w14:textFill>
        </w:rPr>
        <w:t>成效。</w:t>
      </w:r>
      <w:r>
        <w:rPr>
          <w:rFonts w:hint="eastAsia" w:asciiTheme="minorEastAsia" w:hAnsiTheme="minorEastAsia"/>
          <w:color w:val="000000" w:themeColor="text1"/>
          <w:sz w:val="28"/>
          <w:szCs w:val="28"/>
          <w:shd w:val="clear" w:color="auto" w:fill="FFFFFF"/>
          <w14:textFill>
            <w14:solidFill>
              <w14:schemeClr w14:val="tx1"/>
            </w14:solidFill>
          </w14:textFill>
        </w:rPr>
        <w:t>现年度总结如下：　　</w:t>
      </w:r>
    </w:p>
    <w:p>
      <w:pPr>
        <w:spacing w:line="420" w:lineRule="exact"/>
        <w:ind w:firstLine="560" w:firstLineChars="200"/>
        <w:rPr>
          <w:rFonts w:hint="eastAsia" w:cs="宋体" w:asciiTheme="minorEastAsia" w:hAnsiTheme="minorEastAsia"/>
          <w:snapToGrid w:val="0"/>
          <w:color w:val="000000" w:themeColor="text1"/>
          <w:kern w:val="0"/>
          <w:sz w:val="28"/>
          <w:szCs w:val="28"/>
          <w14:textFill>
            <w14:solidFill>
              <w14:schemeClr w14:val="tx1"/>
            </w14:solidFill>
          </w14:textFill>
        </w:rPr>
      </w:pPr>
      <w:r>
        <w:rPr>
          <w:rFonts w:hint="eastAsia" w:cs="宋体" w:asciiTheme="minorEastAsia" w:hAnsiTheme="minorEastAsia"/>
          <w:snapToGrid w:val="0"/>
          <w:color w:val="000000" w:themeColor="text1"/>
          <w:kern w:val="0"/>
          <w:sz w:val="28"/>
          <w:szCs w:val="28"/>
          <w14:textFill>
            <w14:solidFill>
              <w14:schemeClr w14:val="tx1"/>
            </w14:solidFill>
          </w14:textFill>
        </w:rPr>
        <w:t>校训：厚德  行健  精艺  创新</w:t>
      </w:r>
    </w:p>
    <w:p>
      <w:pPr>
        <w:spacing w:line="420" w:lineRule="exact"/>
        <w:ind w:firstLine="560" w:firstLineChars="200"/>
        <w:rPr>
          <w:rFonts w:hint="eastAsia" w:cs="宋体" w:asciiTheme="minorEastAsia" w:hAnsiTheme="minorEastAsia"/>
          <w:snapToGrid w:val="0"/>
          <w:color w:val="000000" w:themeColor="text1"/>
          <w:kern w:val="0"/>
          <w:sz w:val="28"/>
          <w:szCs w:val="28"/>
          <w14:textFill>
            <w14:solidFill>
              <w14:schemeClr w14:val="tx1"/>
            </w14:solidFill>
          </w14:textFill>
        </w:rPr>
      </w:pPr>
      <w:r>
        <w:rPr>
          <w:rFonts w:hint="eastAsia" w:cs="宋体" w:asciiTheme="minorEastAsia" w:hAnsiTheme="minorEastAsia"/>
          <w:snapToGrid w:val="0"/>
          <w:color w:val="000000" w:themeColor="text1"/>
          <w:kern w:val="0"/>
          <w:sz w:val="28"/>
          <w:szCs w:val="28"/>
          <w14:textFill>
            <w14:solidFill>
              <w14:schemeClr w14:val="tx1"/>
            </w14:solidFill>
          </w14:textFill>
        </w:rPr>
        <w:t>校风：爱美  追美  学美  创美</w:t>
      </w:r>
    </w:p>
    <w:p>
      <w:pPr>
        <w:spacing w:line="420" w:lineRule="exact"/>
        <w:ind w:firstLine="560" w:firstLineChars="200"/>
        <w:rPr>
          <w:rFonts w:hint="eastAsia" w:cs="宋体" w:asciiTheme="minorEastAsia" w:hAnsiTheme="minorEastAsia"/>
          <w:snapToGrid w:val="0"/>
          <w:color w:val="000000" w:themeColor="text1"/>
          <w:kern w:val="0"/>
          <w:sz w:val="28"/>
          <w:szCs w:val="28"/>
          <w14:textFill>
            <w14:solidFill>
              <w14:schemeClr w14:val="tx1"/>
            </w14:solidFill>
          </w14:textFill>
        </w:rPr>
      </w:pPr>
      <w:r>
        <w:rPr>
          <w:rFonts w:hint="eastAsia" w:cs="宋体" w:asciiTheme="minorEastAsia" w:hAnsiTheme="minorEastAsia"/>
          <w:snapToGrid w:val="0"/>
          <w:color w:val="000000" w:themeColor="text1"/>
          <w:kern w:val="0"/>
          <w:sz w:val="28"/>
          <w:szCs w:val="28"/>
          <w14:textFill>
            <w14:solidFill>
              <w14:schemeClr w14:val="tx1"/>
            </w14:solidFill>
          </w14:textFill>
        </w:rPr>
        <w:t>教风：明德  行范  修身  乐教</w:t>
      </w:r>
    </w:p>
    <w:p>
      <w:pPr>
        <w:spacing w:line="420" w:lineRule="exact"/>
        <w:ind w:firstLine="560" w:firstLineChars="200"/>
        <w:rPr>
          <w:rFonts w:cs="宋体" w:asciiTheme="minorEastAsia" w:hAnsiTheme="minorEastAsia"/>
          <w:snapToGrid w:val="0"/>
          <w:color w:val="000000" w:themeColor="text1"/>
          <w:kern w:val="0"/>
          <w:sz w:val="28"/>
          <w:szCs w:val="28"/>
          <w14:textFill>
            <w14:solidFill>
              <w14:schemeClr w14:val="tx1"/>
            </w14:solidFill>
          </w14:textFill>
        </w:rPr>
      </w:pPr>
      <w:r>
        <w:rPr>
          <w:rFonts w:hint="eastAsia" w:cs="宋体" w:asciiTheme="minorEastAsia" w:hAnsiTheme="minorEastAsia"/>
          <w:snapToGrid w:val="0"/>
          <w:color w:val="000000" w:themeColor="text1"/>
          <w:kern w:val="0"/>
          <w:sz w:val="28"/>
          <w:szCs w:val="28"/>
          <w14:textFill>
            <w14:solidFill>
              <w14:schemeClr w14:val="tx1"/>
            </w14:solidFill>
          </w14:textFill>
        </w:rPr>
        <w:t>学风：崇德  励志  尚学  精技</w:t>
      </w:r>
    </w:p>
    <w:p>
      <w:pPr>
        <w:spacing w:line="420" w:lineRule="exact"/>
        <w:ind w:firstLine="562" w:firstLineChars="200"/>
        <w:rPr>
          <w:rFonts w:asciiTheme="minorEastAsia" w:hAnsi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b/>
          <w:color w:val="000000" w:themeColor="text1"/>
          <w:sz w:val="28"/>
          <w:szCs w:val="28"/>
          <w:shd w:val="clear" w:color="auto" w:fill="FFFFFF"/>
          <w14:textFill>
            <w14:solidFill>
              <w14:schemeClr w14:val="tx1"/>
            </w14:solidFill>
          </w14:textFill>
        </w:rPr>
        <w:t>一、基本情况</w:t>
      </w:r>
    </w:p>
    <w:p>
      <w:pPr>
        <w:spacing w:line="420" w:lineRule="exact"/>
        <w:ind w:firstLine="551" w:firstLineChars="197"/>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2023年，我校的美育教育工作继续以全面贯彻美育有关课程的教学大纲和实施教育部中职学校相关美育《新课程课标》为标准，经过学校师生共同的努力，美育教育工作有了新的起色。我校围绕着丰富学生的课余生活，从教师到学生，从社会到家长，对美育教育有了新的认识，学校基本形成了美育特色教育的氛围。</w:t>
      </w:r>
    </w:p>
    <w:p>
      <w:pPr>
        <w:spacing w:line="420" w:lineRule="exact"/>
        <w:ind w:firstLine="410" w:firstLineChars="146"/>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（一）学校基本情况</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闽侯县美术中等职业学校创办于1978年（前身为闽侯县尧沙初级中学、闽侯县尧沙职业中学，2002年升级为闽侯县美术中等职业学校，2019年9月增加另一校名——福州高新区美术中等职业学校，区属公办事业单位——隶属福州高新区教育和卫生健康局，现校址：福州高新区南屿镇虎秀路39号）。创校伊始，学校招收的都是初中学生；自1981年开始，学校增设美术和学前教育两个专业，是福建省首批以美术和学前教育为特色的公办中等职业学校，学校转型为初中、职高兼收的混合型学校；2003年初中部停止招生，升级为职业中专。2017年通过福建省级中等职业学校达标评估。现挂牌“福州高新技术产业开发区职业教育中心”。</w:t>
      </w:r>
    </w:p>
    <w:p>
      <w:pPr>
        <w:spacing w:line="42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位于福州高新区南屿镇，北邻旗山风景区，南伴大樟溪，西连南港大桥，东接福永公路，环境幽美，交通便捷。学校的办学规模由于旧校园面积的因素一直无法发展提升，2015年高新区管委会领导了解学校状况，研究决定重新划拨现有新校区的地块，投入约2.5亿元建设新校区。新建校区于2021年9月建成并投入使用，总用地面积为50489.46平方米，约75.81亩，总建筑面积为46400平方米，学校为封闭式的寄宿制学校。规划班级数为30班，1500个学位。现新校区有行政办公楼、教学楼、实训楼、体艺馆、食堂、学生宿舍及教师周转楼等共10栋；配备标准的教师、学生阅览室、图书馆、医务室、展览馆、档案馆、心健室、党建室、室外田径场、足球场、篮球场等功能室；有30间专业多媒体教室，有27间实训室，有与各专业相匹配的专业实训设备、完整的安防系统、考试监控系统和广播系统。2023年3月成为福州市教育局首批符合教育部等五部门要求的职业学校办学条件达标工程学校。</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师资力量良好，教学设施完善，现有绘画、艺术设计与制作（原计算机美术设计与制作）、工艺美术（原装潢设计与制作）、工艺品设计制作、民族工艺品设计与制作、数字影像技术、学前教育（保育员）和幼儿保育、无人机操控与维护、增材制造技术应用等九个专业。其中美术绘画专业办学历史悠久，为市职校重点品牌主干专业。</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办学目标明确，自开办职业教育以来，为大中专院校输送了大量人才，为社会做出了巨大贡献，也为学习后进生开创了一片新天地。在2023年福建省高职分类考试和夏季艺术类高考352人学生中，共有297人升入高一级学校就读（其中72人升入本科院校，225人升入高职高专院校）。</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学校培养的大部分学生进入知名品牌公司就业，许多学生在福建沿海的厦门、泉州、福州，广东、深圳、上海创业，开办自己公司和企业，成就喜人。</w:t>
      </w:r>
    </w:p>
    <w:p>
      <w:pPr>
        <w:spacing w:line="420" w:lineRule="exact"/>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14:textFill>
            <w14:solidFill>
              <w14:schemeClr w14:val="tx1"/>
            </w14:solidFill>
          </w14:textFill>
        </w:rPr>
        <w:t>学校多次荣获市、县区级各项荣誉；</w:t>
      </w:r>
      <w:r>
        <w:rPr>
          <w:rFonts w:asciiTheme="minorEastAsia" w:hAnsiTheme="minorEastAsia"/>
          <w:color w:val="000000" w:themeColor="text1"/>
          <w:sz w:val="28"/>
          <w:szCs w:val="28"/>
          <w14:textFill>
            <w14:solidFill>
              <w14:schemeClr w14:val="tx1"/>
            </w14:solidFill>
          </w14:textFill>
        </w:rPr>
        <w:t>2016</w:t>
      </w:r>
      <w:r>
        <w:rPr>
          <w:rFonts w:hint="eastAsia" w:asciiTheme="minorEastAsia" w:hAnsiTheme="minorEastAsia"/>
          <w:color w:val="000000" w:themeColor="text1"/>
          <w:sz w:val="28"/>
          <w:szCs w:val="28"/>
          <w14:textFill>
            <w14:solidFill>
              <w14:schemeClr w14:val="tx1"/>
            </w14:solidFill>
          </w14:textFill>
        </w:rPr>
        <w:t>年被泉州工艺美术职业学院、</w:t>
      </w:r>
      <w:r>
        <w:rPr>
          <w:rFonts w:asciiTheme="minorEastAsia" w:hAnsiTheme="minorEastAsia"/>
          <w:color w:val="000000" w:themeColor="text1"/>
          <w:sz w:val="28"/>
          <w:szCs w:val="28"/>
          <w14:textFill>
            <w14:solidFill>
              <w14:schemeClr w14:val="tx1"/>
            </w14:solidFill>
          </w14:textFill>
        </w:rPr>
        <w:t>2017</w:t>
      </w:r>
      <w:r>
        <w:rPr>
          <w:rFonts w:hint="eastAsia" w:asciiTheme="minorEastAsia" w:hAnsiTheme="minorEastAsia"/>
          <w:color w:val="000000" w:themeColor="text1"/>
          <w:sz w:val="28"/>
          <w:szCs w:val="28"/>
          <w14:textFill>
            <w14:solidFill>
              <w14:schemeClr w14:val="tx1"/>
            </w14:solidFill>
          </w14:textFill>
        </w:rPr>
        <w:t>年被三明学院分别授予“优质生源基地”、“实习基地”；</w:t>
      </w: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21年被阳光学院授予“优质生源基地”</w:t>
      </w:r>
      <w:r>
        <w:rPr>
          <w:rFonts w:asciiTheme="minorEastAsia" w:hAnsiTheme="minorEastAsia"/>
          <w:color w:val="000000" w:themeColor="text1"/>
          <w:sz w:val="28"/>
          <w:szCs w:val="28"/>
          <w14:textFill>
            <w14:solidFill>
              <w14:schemeClr w14:val="tx1"/>
            </w14:solidFill>
          </w14:textFill>
        </w:rPr>
        <w:t>2018</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月、2021年6月连续两次被评为区级“文明学校”（2021年8月开始市级“文明学校”申报评估）。2021年度、2022年度、2023年度连续三年荣获福州高新区教卫健局“教育质量贡献奖”</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20</w:t>
      </w:r>
      <w:r>
        <w:rPr>
          <w:rFonts w:hint="eastAsia" w:asciiTheme="minorEastAsia" w:hAnsiTheme="minorEastAsia"/>
          <w:color w:val="000000" w:themeColor="text1"/>
          <w:sz w:val="28"/>
          <w:szCs w:val="28"/>
          <w14:textFill>
            <w14:solidFill>
              <w14:schemeClr w14:val="tx1"/>
            </w14:solidFill>
          </w14:textFill>
        </w:rPr>
        <w:t>23</w:t>
      </w:r>
      <w:r>
        <w:rPr>
          <w:rFonts w:asciiTheme="minorEastAsia" w:hAnsiTheme="minorEastAsia"/>
          <w:color w:val="000000" w:themeColor="text1"/>
          <w:sz w:val="28"/>
          <w:szCs w:val="28"/>
          <w14:textFill>
            <w14:solidFill>
              <w14:schemeClr w14:val="tx1"/>
            </w14:solidFill>
          </w14:textFill>
        </w:rPr>
        <w:t>-202</w:t>
      </w:r>
      <w:r>
        <w:rPr>
          <w:rFonts w:hint="eastAsia" w:asciiTheme="minorEastAsia" w:hAnsiTheme="minorEastAsia"/>
          <w:color w:val="000000" w:themeColor="text1"/>
          <w:sz w:val="28"/>
          <w:szCs w:val="28"/>
          <w14:textFill>
            <w14:solidFill>
              <w14:schemeClr w14:val="tx1"/>
            </w14:solidFill>
          </w14:textFill>
        </w:rPr>
        <w:t>4学年，学校实际招生人数503人（截止2023年10月），在校学生1373人，36个班，毕业生352人，较上一年度办学规模，招生人数、在校生规模大幅上升。</w:t>
      </w:r>
    </w:p>
    <w:p>
      <w:pPr>
        <w:spacing w:line="420" w:lineRule="exact"/>
        <w:ind w:firstLine="413" w:firstLineChars="147"/>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（二）美育教师情况</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经过全体师生的共同努力，顺利完成各项工作，取得了一定的成效，学生美育水平在原来的基础上有了新的提高，我校是市区的美育专业特色学校，全部学习艺体课程，按照教育部中等职业学校实施性教学大纲开足中职幼师、幼儿保育、美术等专业课程。学校目前设置的九类专业中，美术绘画专业为福州市职校重点专业，也是本校品牌主干专业，招生规模占学校招生总数比例38</w:t>
      </w:r>
      <w:r>
        <w:rPr>
          <w:rFonts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，与区域经济社会发展的同步。民族工艺品制作（民族陶艺）（</w:t>
      </w:r>
      <w:r>
        <w:rPr>
          <w:rFonts w:asciiTheme="minorEastAsia" w:hAnsiTheme="minorEastAsia"/>
          <w:color w:val="000000" w:themeColor="text1"/>
          <w:sz w:val="28"/>
          <w:szCs w:val="28"/>
          <w14:textFill>
            <w14:solidFill>
              <w14:schemeClr w14:val="tx1"/>
            </w14:solidFill>
          </w14:textFill>
        </w:rPr>
        <w:t>2017</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月开始招生，已三年）、学前教育（保育员）（</w:t>
      </w:r>
      <w:r>
        <w:rPr>
          <w:rFonts w:asciiTheme="minorEastAsia" w:hAnsiTheme="minorEastAsia"/>
          <w:color w:val="000000" w:themeColor="text1"/>
          <w:sz w:val="28"/>
          <w:szCs w:val="28"/>
          <w14:textFill>
            <w14:solidFill>
              <w14:schemeClr w14:val="tx1"/>
            </w14:solidFill>
          </w14:textFill>
        </w:rPr>
        <w:t>2019</w:t>
      </w:r>
      <w:r>
        <w:rPr>
          <w:rFonts w:hint="eastAsia" w:asciiTheme="minorEastAsia" w:hAnsiTheme="minorEastAsia"/>
          <w:color w:val="000000" w:themeColor="text1"/>
          <w:sz w:val="28"/>
          <w:szCs w:val="28"/>
          <w14:textFill>
            <w14:solidFill>
              <w14:schemeClr w14:val="tx1"/>
            </w14:solidFill>
          </w14:textFill>
        </w:rPr>
        <w:t>年</w:t>
      </w: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月开始招生，已两年）、数字影像技术（2020年9月开始招生，为新设专业）。</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教师数110人（编内58人、参聘8人、编外15人、校企合作行业导师15人，临聘11人、外来支教3人、行政2人、会计1人、校医1人），在校内30间多媒体教室、27间各专业实训室中（其中音乐舞蹈教室2个，数影1个、民族陶艺3个、美术室19个）。按照课程计划开设美育课程的要求，配备够用的美育教师，其中音乐有专职教师3名、临聘2人，美术有专职教师25名、临聘2人、企业导师1人。</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我校美育教师均为本科学历，具有高级讲师5人，中级讲师2人，助理讲师9人，编外美育教师10人，临聘美育教师4人，学历水平均达到国家规定标准，专业结构、职称结构等比较合理，队伍比较稳定。在美育教育的教学实践中，教师十分注重教学过程的优化，教学方法科学、合理，教学手段多样化，应用得当，能够激发学生的学习兴趣，教学效果较好。学生能主动参与，成为学习的主体，获得生动的审美体验；全体学生在知识与技能、过程与方法、情感态度与价值观等方面有所发展。我校美育教师爱岗敬业，为人师表，教书育人，有团队合作精神；教学态度认真，能较好地完成美育教育工作任务。教师具有先进的教育理念，有较强的课堂教学能力和组织、辅导美育活动的能力。美育教师能够认真参加市﹑县和学校组织的各种形式的业务培训。</w:t>
      </w:r>
    </w:p>
    <w:p>
      <w:pPr>
        <w:spacing w:line="420" w:lineRule="exact"/>
        <w:ind w:firstLine="557" w:firstLineChars="198"/>
        <w:rPr>
          <w:rFonts w:cs="仿宋_GB2312" w:asciiTheme="minorEastAsia" w:hAnsiTheme="minorEastAsia"/>
          <w:b/>
          <w:color w:val="000000" w:themeColor="text1"/>
          <w:kern w:val="0"/>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二、美育课程与教学和美育评价改革</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认真贯彻新课标精神，切实加强课题研究。学校十分重视体卫艺教育工作。充分认识体卫艺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体卫艺教育，使学生人人接受体卫艺教育，个个具有一定的艺术素养，发挥了体卫艺教育在育人领域中的重要作用，培养一批特色鲜明，全面发展的高素质人才。学期初，每位艺术教师能根据所带年级学生实际，制订好学科教学计划、教学进度。能做到认认真真备好每一堂课、上好每一堂课，同时积极开展艺术课教研活动，艺术教学的改革工作，平时教学实践中能围绕课题进行经常性的探讨（</w:t>
      </w:r>
      <w:r>
        <w:rPr>
          <w:rFonts w:hint="eastAsia" w:cs="宋体" w:asciiTheme="minorEastAsia" w:hAnsiTheme="minorEastAsia"/>
          <w:color w:val="000000" w:themeColor="text1"/>
          <w:sz w:val="28"/>
          <w:szCs w:val="28"/>
          <w14:textFill>
            <w14:solidFill>
              <w14:schemeClr w14:val="tx1"/>
            </w14:solidFill>
          </w14:textFill>
        </w:rPr>
        <w:t>2021年08月由福州市教育科学研究“十四五”规划立项2021年度课题《中职校民族陶艺专业培养能工巧匠的实践探究》，2023年6月结题</w:t>
      </w:r>
      <w:r>
        <w:rPr>
          <w:rFonts w:hint="eastAsia" w:asciiTheme="minorEastAsia" w:hAnsiTheme="minorEastAsia"/>
          <w:color w:val="000000" w:themeColor="text1"/>
          <w:sz w:val="28"/>
          <w:szCs w:val="28"/>
          <w14:textFill>
            <w14:solidFill>
              <w14:schemeClr w14:val="tx1"/>
            </w14:solidFill>
          </w14:textFill>
        </w:rPr>
        <w:t>）。学校同时选派艺术教师参加各级有关部门举办的各种国培、省培、市级继续教育培训和学习，不断提高艺术教师的教学水平。 </w:t>
      </w:r>
    </w:p>
    <w:p>
      <w:pPr>
        <w:spacing w:line="420" w:lineRule="exact"/>
        <w:ind w:firstLine="416" w:firstLineChars="148"/>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（一）美育课程与教学包括</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我校能够严格执行课程计划，按要求开齐开足音乐、美术、体育、音乐。美</w:t>
      </w:r>
      <w:r>
        <w:rPr>
          <w:rFonts w:hint="eastAsia" w:asciiTheme="minorEastAsia" w:hAnsiTheme="minorEastAsia"/>
          <w:color w:val="000000" w:themeColor="text1"/>
          <w:sz w:val="28"/>
          <w:szCs w:val="28"/>
          <w:lang w:val="en-US" w:eastAsia="zh-CN"/>
          <w14:textFill>
            <w14:solidFill>
              <w14:schemeClr w14:val="tx1"/>
            </w14:solidFill>
          </w14:textFill>
        </w:rPr>
        <w:t>育老师</w:t>
      </w:r>
      <w:r>
        <w:rPr>
          <w:rFonts w:hint="eastAsia" w:asciiTheme="minorEastAsia" w:hAnsiTheme="minorEastAsia"/>
          <w:color w:val="000000" w:themeColor="text1"/>
          <w:sz w:val="28"/>
          <w:szCs w:val="28"/>
          <w14:textFill>
            <w14:solidFill>
              <w14:schemeClr w14:val="tx1"/>
            </w14:solidFill>
          </w14:textFill>
        </w:rPr>
        <w:t>每</w:t>
      </w:r>
      <w:r>
        <w:rPr>
          <w:rFonts w:hint="eastAsia" w:asciiTheme="minorEastAsia" w:hAnsiTheme="minorEastAsia"/>
          <w:color w:val="000000" w:themeColor="text1"/>
          <w:sz w:val="28"/>
          <w:szCs w:val="28"/>
          <w:lang w:val="en-US" w:eastAsia="zh-CN"/>
          <w14:textFill>
            <w14:solidFill>
              <w14:schemeClr w14:val="tx1"/>
            </w14:solidFill>
          </w14:textFill>
        </w:rPr>
        <w:t>周每班</w:t>
      </w:r>
      <w:r>
        <w:rPr>
          <w:rFonts w:hint="eastAsia" w:asciiTheme="minorEastAsia" w:hAnsiTheme="minorEastAsia"/>
          <w:color w:val="000000" w:themeColor="text1"/>
          <w:sz w:val="28"/>
          <w:szCs w:val="28"/>
          <w14:textFill>
            <w14:solidFill>
              <w14:schemeClr w14:val="tx1"/>
            </w14:solidFill>
          </w14:textFill>
        </w:rPr>
        <w:t>上4</w:t>
      </w:r>
      <w:r>
        <w:rPr>
          <w:rFonts w:hint="eastAsia" w:asciiTheme="minorEastAsia" w:hAnsiTheme="minorEastAsia"/>
          <w:color w:val="000000" w:themeColor="text1"/>
          <w:sz w:val="28"/>
          <w:szCs w:val="28"/>
          <w:lang w:val="en-US"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-6节课、音乐</w:t>
      </w:r>
      <w:r>
        <w:rPr>
          <w:rFonts w:hint="eastAsia" w:asciiTheme="minorEastAsia" w:hAnsiTheme="minorEastAsia"/>
          <w:color w:val="000000" w:themeColor="text1"/>
          <w:sz w:val="28"/>
          <w:szCs w:val="28"/>
          <w:lang w:val="en-US" w:eastAsia="zh-CN"/>
          <w14:textFill>
            <w14:solidFill>
              <w14:schemeClr w14:val="tx1"/>
            </w14:solidFill>
          </w14:textFill>
        </w:rPr>
        <w:t>老师</w:t>
      </w:r>
      <w:r>
        <w:rPr>
          <w:rFonts w:hint="eastAsia" w:asciiTheme="minorEastAsia" w:hAnsiTheme="minorEastAsia"/>
          <w:color w:val="000000" w:themeColor="text1"/>
          <w:sz w:val="28"/>
          <w:szCs w:val="28"/>
          <w14:textFill>
            <w14:solidFill>
              <w14:schemeClr w14:val="tx1"/>
            </w14:solidFill>
          </w14:textFill>
        </w:rPr>
        <w:t>每周每班上</w:t>
      </w:r>
      <w:r>
        <w:rPr>
          <w:rFonts w:hint="eastAsia" w:asciiTheme="minorEastAsia" w:hAnsiTheme="minorEastAsia"/>
          <w:color w:val="000000" w:themeColor="text1"/>
          <w:sz w:val="28"/>
          <w:szCs w:val="28"/>
          <w:lang w:val="en-US" w:eastAsia="zh-CN"/>
          <w14:textFill>
            <w14:solidFill>
              <w14:schemeClr w14:val="tx1"/>
            </w14:solidFill>
          </w14:textFill>
        </w:rPr>
        <w:t>4--6</w:t>
      </w:r>
      <w:r>
        <w:rPr>
          <w:rFonts w:hint="eastAsia" w:asciiTheme="minorEastAsia" w:hAnsiTheme="minorEastAsia"/>
          <w:color w:val="000000" w:themeColor="text1"/>
          <w:sz w:val="28"/>
          <w:szCs w:val="28"/>
          <w14:textFill>
            <w14:solidFill>
              <w14:schemeClr w14:val="tx1"/>
            </w14:solidFill>
          </w14:textFill>
        </w:rPr>
        <w:t>节课、舞蹈课每周每班上</w:t>
      </w:r>
      <w:r>
        <w:rPr>
          <w:rFonts w:hint="eastAsia" w:asciiTheme="minorEastAsia" w:hAnsiTheme="minorEastAsia"/>
          <w:color w:val="000000" w:themeColor="text1"/>
          <w:sz w:val="28"/>
          <w:szCs w:val="28"/>
          <w:lang w:val="en-US" w:eastAsia="zh-CN"/>
          <w14:textFill>
            <w14:solidFill>
              <w14:schemeClr w14:val="tx1"/>
            </w14:solidFill>
          </w14:textFill>
        </w:rPr>
        <w:t>4--6</w:t>
      </w:r>
      <w:r>
        <w:rPr>
          <w:rFonts w:hint="eastAsia" w:asciiTheme="minorEastAsia" w:hAnsiTheme="minorEastAsia"/>
          <w:color w:val="000000" w:themeColor="text1"/>
          <w:sz w:val="28"/>
          <w:szCs w:val="28"/>
          <w14:textFill>
            <w14:solidFill>
              <w14:schemeClr w14:val="tx1"/>
            </w14:solidFill>
          </w14:textFill>
        </w:rPr>
        <w:t>节课。体育每周每班2节。</w:t>
      </w:r>
    </w:p>
    <w:p>
      <w:pPr>
        <w:spacing w:line="420" w:lineRule="exact"/>
        <w:ind w:firstLine="413" w:firstLineChars="147"/>
        <w:rPr>
          <w:rFonts w:asciiTheme="minorEastAsia" w:hAnsiTheme="minorEastAsia"/>
          <w:b/>
          <w:color w:val="000000" w:themeColor="text1"/>
          <w:sz w:val="28"/>
          <w:szCs w:val="28"/>
          <w14:textFill>
            <w14:solidFill>
              <w14:schemeClr w14:val="tx1"/>
            </w14:solidFill>
          </w14:textFill>
        </w:rPr>
      </w:pPr>
      <w:r>
        <w:rPr>
          <w:rFonts w:hint="eastAsia" w:asciiTheme="minorEastAsia" w:hAnsiTheme="minorEastAsia"/>
          <w:b/>
          <w:color w:val="000000" w:themeColor="text1"/>
          <w:sz w:val="28"/>
          <w:szCs w:val="28"/>
          <w14:textFill>
            <w14:solidFill>
              <w14:schemeClr w14:val="tx1"/>
            </w14:solidFill>
          </w14:textFill>
        </w:rPr>
        <w:t>（二）中小学生艺术素质测评</w:t>
      </w:r>
    </w:p>
    <w:p>
      <w:pPr>
        <w:widowControl/>
        <w:shd w:val="clear" w:color="auto" w:fill="FFFFFF"/>
        <w:spacing w:line="420" w:lineRule="exact"/>
        <w:rPr>
          <w:rFonts w:cs="楷体_GB2312" w:asciiTheme="minorEastAsia" w:hAnsiTheme="minorEastAsia"/>
          <w:color w:val="000000" w:themeColor="text1"/>
          <w:kern w:val="0"/>
          <w:sz w:val="28"/>
          <w:szCs w:val="28"/>
          <w:shd w:val="clear" w:color="auto" w:fill="FFFFFF"/>
          <w:lang w:bidi="ar"/>
          <w14:textFill>
            <w14:solidFill>
              <w14:schemeClr w14:val="tx1"/>
            </w14:solidFill>
          </w14:textFill>
        </w:rPr>
      </w:pPr>
      <w:r>
        <w:rPr>
          <w:rFonts w:hint="eastAsia" w:cs="楷体_GB2312" w:asciiTheme="minorEastAsia" w:hAnsiTheme="minorEastAsia"/>
          <w:color w:val="000000" w:themeColor="text1"/>
          <w:kern w:val="0"/>
          <w:sz w:val="28"/>
          <w:szCs w:val="28"/>
          <w:shd w:val="clear" w:color="auto" w:fill="FFFFFF"/>
          <w:lang w:bidi="ar"/>
          <w14:textFill>
            <w14:solidFill>
              <w14:schemeClr w14:val="tx1"/>
            </w14:solidFill>
          </w14:textFill>
        </w:rPr>
        <w:t xml:space="preserve">   学校</w:t>
      </w:r>
      <w:r>
        <w:rPr>
          <w:rFonts w:hint="eastAsia" w:cs="仿宋" w:asciiTheme="minorEastAsia" w:hAnsiTheme="minorEastAsia"/>
          <w:color w:val="000000" w:themeColor="text1"/>
          <w:kern w:val="0"/>
          <w:sz w:val="28"/>
          <w:szCs w:val="28"/>
          <w14:textFill>
            <w14:solidFill>
              <w14:schemeClr w14:val="tx1"/>
            </w14:solidFill>
          </w14:textFill>
        </w:rPr>
        <w:t>艺术素质测评工作、艺术质量监测、学业水平测试、艺术教育工作自评（有发学校网站）等工作开展涉及全部美术与幼儿保育等专业，全体学生参与艺术素质测评各项工作。</w:t>
      </w:r>
    </w:p>
    <w:p>
      <w:pPr>
        <w:widowControl/>
        <w:shd w:val="clear" w:color="auto" w:fill="FFFFFF"/>
        <w:spacing w:line="420" w:lineRule="exact"/>
        <w:ind w:firstLine="413" w:firstLineChars="147"/>
        <w:rPr>
          <w:rFonts w:cs="楷体_GB2312" w:asciiTheme="minorEastAsia" w:hAnsiTheme="minorEastAsia"/>
          <w:b/>
          <w:color w:val="000000" w:themeColor="text1"/>
          <w:kern w:val="0"/>
          <w:sz w:val="28"/>
          <w:szCs w:val="28"/>
          <w:shd w:val="clear" w:color="auto" w:fill="FFFFFF"/>
          <w:lang w:bidi="ar"/>
          <w14:textFill>
            <w14:solidFill>
              <w14:schemeClr w14:val="tx1"/>
            </w14:solidFill>
          </w14:textFill>
        </w:rPr>
      </w:pPr>
      <w:r>
        <w:rPr>
          <w:rFonts w:hint="eastAsia" w:cs="楷体_GB2312" w:asciiTheme="minorEastAsia" w:hAnsiTheme="minorEastAsia"/>
          <w:b/>
          <w:bCs/>
          <w:color w:val="000000" w:themeColor="text1"/>
          <w:sz w:val="28"/>
          <w:szCs w:val="28"/>
          <w14:textFill>
            <w14:solidFill>
              <w14:schemeClr w14:val="tx1"/>
            </w14:solidFill>
          </w14:textFill>
        </w:rPr>
        <w:t>（三）美育评价改革的进展</w:t>
      </w:r>
    </w:p>
    <w:p>
      <w:pPr>
        <w:widowControl/>
        <w:shd w:val="clear" w:color="auto" w:fill="FFFFFF"/>
        <w:spacing w:line="42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cs="楷体_GB2312" w:asciiTheme="minorEastAsia" w:hAnsiTheme="minorEastAsia"/>
          <w:color w:val="000000" w:themeColor="text1"/>
          <w:kern w:val="0"/>
          <w:sz w:val="28"/>
          <w:szCs w:val="28"/>
          <w:shd w:val="clear" w:color="auto" w:fill="FFFFFF"/>
          <w:lang w:bidi="ar"/>
          <w14:textFill>
            <w14:solidFill>
              <w14:schemeClr w14:val="tx1"/>
            </w14:solidFill>
          </w14:textFill>
        </w:rPr>
        <w:t>亮点工作</w:t>
      </w:r>
      <w:r>
        <w:rPr>
          <w:rFonts w:hint="eastAsia" w:cs="楷体_GB2312" w:asciiTheme="minorEastAsia" w:hAnsiTheme="minorEastAsia"/>
          <w:color w:val="000000" w:themeColor="text1"/>
          <w:kern w:val="0"/>
          <w:sz w:val="28"/>
          <w:szCs w:val="28"/>
          <w:shd w:val="clear" w:color="auto" w:fill="FFFFFF"/>
          <w:lang w:bidi="ar"/>
          <w14:textFill>
            <w14:solidFill>
              <w14:schemeClr w14:val="tx1"/>
            </w14:solidFill>
          </w14:textFill>
        </w:rPr>
        <w:t>：</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学校</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艺术</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人才培养富有地域品质，“一</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校一品</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”活动彰显个性特色；同时通过第一课堂与第二课堂的有机融合，不断推进</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艺术</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文化时代化，大众化，提高</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中职学生</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的艺术通识教育水平。</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让考试插上科技的翅膀就会让我们耳聪目明。</w:t>
      </w:r>
      <w:r>
        <w:rPr>
          <w:rFonts w:hint="eastAsia" w:asciiTheme="minorEastAsia" w:hAnsiTheme="minorEastAsia"/>
          <w:color w:val="000000" w:themeColor="text1"/>
          <w:sz w:val="28"/>
          <w:szCs w:val="28"/>
          <w14:textFill>
            <w14:solidFill>
              <w14:schemeClr w14:val="tx1"/>
            </w14:solidFill>
          </w14:textFill>
        </w:rPr>
        <w:t>学校高度重视标准化考点建设（艺术专业省级考试），为了与数字化管理接轨，我们积极响应上级主管部门号召，变模拟信号传输为数字信号传输，2021年再一次申请启动了第二轮标准化考点建设，从2018年申请立项，到2019年建设，于2022年通过省市验收并投入使用，已投入使用四年。在此过程中，我们统筹规划、稳步推进。坚持“统筹规划、地方主责、统一标准、整体推进、注重实效”的原则，细化“配齐、配足我校学业水平考试新增标准化考点和已建标准化考点的升级改造”的措施。综合考虑学校的其他需求，全校改建了数字高清考点30个考场，升级了考试综合管理平台和应急指挥系统，2023年5月投入10万元采购了两套智能安全门，投入0.372万元在第三间计算机多媒体教室安装了相关监控设备，及时补充完善了学校标准化学考考点建设。现正在申请学考考试系统所需的两套不间断电源。2023上半年市区教育主管部门为我们统一完成了高清数字网上巡查系统、全屏段无线电作弊防控及身份验证系统建设等。利用这些高科技办考系统我们即将施行网上巡查高清化、作弊防控系统全频段、身份认证手段智能化以及应急系统多样化科技办考模式。</w:t>
      </w:r>
      <w:r>
        <w:rPr>
          <w:rFonts w:asciiTheme="minorEastAsia" w:hAnsiTheme="minorEastAsia"/>
          <w:color w:val="000000" w:themeColor="text1"/>
          <w:sz w:val="28"/>
          <w:szCs w:val="28"/>
          <w14:textFill>
            <w14:solidFill>
              <w14:schemeClr w14:val="tx1"/>
            </w14:solidFill>
          </w14:textFill>
        </w:rPr>
        <w:t>实现了考试管理的智能化、科技化</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提升了科技化办考水平。</w:t>
      </w:r>
      <w:r>
        <w:rPr>
          <w:rFonts w:hint="eastAsia" w:asciiTheme="minorEastAsia" w:hAnsiTheme="minorEastAsia"/>
          <w:color w:val="000000" w:themeColor="text1"/>
          <w:sz w:val="28"/>
          <w:szCs w:val="28"/>
          <w14:textFill>
            <w14:solidFill>
              <w14:schemeClr w14:val="tx1"/>
            </w14:solidFill>
          </w14:textFill>
        </w:rPr>
        <w:t>圆满完成中职学生学业水平考试考点、2023年福建省美术专业联考闽侯县应急考点工作</w:t>
      </w:r>
      <w:r>
        <w:rPr>
          <w:rFonts w:asciiTheme="minorEastAsia" w:hAnsiTheme="minorEastAsia"/>
          <w:color w:val="000000" w:themeColor="text1"/>
          <w:sz w:val="28"/>
          <w:szCs w:val="28"/>
          <w14:textFill>
            <w14:solidFill>
              <w14:schemeClr w14:val="tx1"/>
            </w14:solidFill>
          </w14:textFill>
        </w:rPr>
        <w:t>。</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招生、升学方面：</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2023年我校 2020级高三学生参加福建省高职分类考试和艺术类高考均获得好成绩：</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参加夏季艺术类高考学生189人，专业本科和文化课本科双上线72人，其余117人均上大专线，本科上线率达38.10%，比去年提升3.6%左右，大专上线率61.90%。</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参加省高职分类考试学生108人，大专上线108人，大专上线率100%，成绩良好。。</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2022—2023学年，2022级500人参加福建省中等职业学校学生学业水平考试(5人弃考)：</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计算机应用基础考试：合格495人，合格率94.14%；优秀0人。</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2022—2023学年，2021级378人参加福建省中等职业学校学生学业水平考试：</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公共基础知识综合卷I（200分）：合格卷合格370人，不合格8人，合格率97.88%，优秀29人，优秀率7.67%。</w:t>
      </w:r>
    </w:p>
    <w:p>
      <w:pPr>
        <w:spacing w:line="420" w:lineRule="exact"/>
        <w:ind w:firstLine="411" w:firstLineChars="147"/>
        <w:rPr>
          <w:rFonts w:hint="eastAsia" w:cs="仿宋_GB2312" w:asciiTheme="minorEastAsia" w:hAnsiTheme="minorEastAsia"/>
          <w:color w:val="000000" w:themeColor="text1"/>
          <w:sz w:val="28"/>
          <w:szCs w:val="28"/>
          <w14:textFill>
            <w14:solidFill>
              <w14:schemeClr w14:val="tx1"/>
            </w14:solidFill>
          </w14:textFill>
        </w:rPr>
      </w:pPr>
      <w:r>
        <w:rPr>
          <w:rFonts w:hint="eastAsia" w:cs="仿宋_GB2312" w:asciiTheme="minorEastAsia" w:hAnsiTheme="minorEastAsia"/>
          <w:color w:val="000000" w:themeColor="text1"/>
          <w:sz w:val="28"/>
          <w:szCs w:val="28"/>
          <w14:textFill>
            <w14:solidFill>
              <w14:schemeClr w14:val="tx1"/>
            </w14:solidFill>
          </w14:textFill>
        </w:rPr>
        <w:t>专业基础知识综合卷I（150分）：合格卷合格361人，不合格17人，合格率95.50 %，优秀率6人；优秀率1.59%。</w:t>
      </w:r>
    </w:p>
    <w:p>
      <w:pPr>
        <w:spacing w:line="420" w:lineRule="exact"/>
        <w:ind w:firstLine="562" w:firstLineChars="200"/>
        <w:rPr>
          <w:rFonts w:cs="仿宋_GB2312" w:asciiTheme="minorEastAsia" w:hAnsiTheme="minorEastAsia"/>
          <w:b/>
          <w:color w:val="000000" w:themeColor="text1"/>
          <w:kern w:val="0"/>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三、美育工作经费情况</w:t>
      </w:r>
    </w:p>
    <w:p>
      <w:pPr>
        <w:spacing w:line="420" w:lineRule="exact"/>
        <w:ind w:firstLine="560" w:firstLineChars="200"/>
        <w:rPr>
          <w:rFonts w:cs="楷体_GB2312" w:asciiTheme="minorEastAsia" w:hAnsiTheme="minorEastAsia"/>
          <w:bCs/>
          <w:color w:val="000000" w:themeColor="text1"/>
          <w:sz w:val="28"/>
          <w:szCs w:val="28"/>
          <w14:textFill>
            <w14:solidFill>
              <w14:schemeClr w14:val="tx1"/>
            </w14:solidFill>
          </w14:textFill>
        </w:rPr>
      </w:pPr>
      <w:r>
        <w:rPr>
          <w:rFonts w:hint="eastAsia" w:cs="仿宋_GB2312" w:asciiTheme="minorEastAsia" w:hAnsiTheme="minorEastAsia"/>
          <w:color w:val="000000" w:themeColor="text1"/>
          <w:kern w:val="0"/>
          <w:sz w:val="28"/>
          <w:szCs w:val="28"/>
          <w14:textFill>
            <w14:solidFill>
              <w14:schemeClr w14:val="tx1"/>
            </w14:solidFill>
          </w14:textFill>
        </w:rPr>
        <w:t>严格按照上级有关文件和会议精神，投入艺术教育经费，专款专用，积极开展美育系列艺术活动，加强美育教师专业技能培训，提高教师队伍素质。</w:t>
      </w:r>
    </w:p>
    <w:p>
      <w:pPr>
        <w:spacing w:line="420" w:lineRule="exact"/>
        <w:ind w:firstLine="416" w:firstLineChars="148"/>
        <w:rPr>
          <w:rFonts w:cs="楷体_GB2312" w:asciiTheme="minorEastAsia" w:hAnsiTheme="minorEastAsia"/>
          <w:b/>
          <w:bCs/>
          <w:color w:val="000000" w:themeColor="text1"/>
          <w:sz w:val="28"/>
          <w:szCs w:val="28"/>
          <w14:textFill>
            <w14:solidFill>
              <w14:schemeClr w14:val="tx1"/>
            </w14:solidFill>
          </w14:textFill>
        </w:rPr>
      </w:pPr>
      <w:r>
        <w:rPr>
          <w:rFonts w:hint="eastAsia" w:cs="楷体_GB2312" w:asciiTheme="minorEastAsia" w:hAnsiTheme="minorEastAsia"/>
          <w:b/>
          <w:bCs/>
          <w:color w:val="000000" w:themeColor="text1"/>
          <w:sz w:val="28"/>
          <w:szCs w:val="28"/>
          <w14:textFill>
            <w14:solidFill>
              <w14:schemeClr w14:val="tx1"/>
            </w14:solidFill>
          </w14:textFill>
        </w:rPr>
        <w:t>（一）美育工作经费收入</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2022年，在福州高新区管委会、社管局的支持下，通过地方财政资金拨款</w:t>
      </w:r>
      <w:r>
        <w:rPr>
          <w:rFonts w:hint="eastAsia" w:asciiTheme="minorEastAsia" w:hAnsiTheme="minorEastAsia"/>
          <w:color w:val="000000" w:themeColor="text1"/>
          <w:sz w:val="28"/>
          <w:szCs w:val="28"/>
          <w:lang w:val="en-US" w:eastAsia="zh-CN"/>
          <w14:textFill>
            <w14:solidFill>
              <w14:schemeClr w14:val="tx1"/>
            </w14:solidFill>
          </w14:textFill>
        </w:rPr>
        <w:t>444.38</w:t>
      </w:r>
      <w:r>
        <w:rPr>
          <w:rFonts w:hint="eastAsia" w:asciiTheme="minorEastAsia" w:hAnsiTheme="minorEastAsia"/>
          <w:color w:val="000000" w:themeColor="text1"/>
          <w:sz w:val="28"/>
          <w:szCs w:val="28"/>
          <w14:textFill>
            <w14:solidFill>
              <w14:schemeClr w14:val="tx1"/>
            </w14:solidFill>
          </w14:textFill>
        </w:rPr>
        <w:t>万元投入我校美育教育各项工作和活动中</w:t>
      </w:r>
      <w:r>
        <w:rPr>
          <w:rFonts w:hint="eastAsia" w:asciiTheme="minorEastAsia" w:hAnsiTheme="minorEastAsia"/>
          <w:color w:val="000000" w:themeColor="text1"/>
          <w:sz w:val="28"/>
          <w:szCs w:val="28"/>
          <w:lang w:eastAsia="zh-CN"/>
          <w14:textFill>
            <w14:solidFill>
              <w14:schemeClr w14:val="tx1"/>
            </w14:solidFill>
          </w14:textFill>
        </w:rPr>
        <w:t>。</w:t>
      </w:r>
    </w:p>
    <w:p>
      <w:pPr>
        <w:spacing w:line="420" w:lineRule="exact"/>
        <w:ind w:firstLine="416" w:firstLineChars="148"/>
        <w:rPr>
          <w:rFonts w:cs="楷体_GB2312" w:asciiTheme="minorEastAsia" w:hAnsiTheme="minorEastAsia"/>
          <w:b/>
          <w:bCs/>
          <w:color w:val="000000" w:themeColor="text1"/>
          <w:sz w:val="28"/>
          <w:szCs w:val="28"/>
          <w14:textFill>
            <w14:solidFill>
              <w14:schemeClr w14:val="tx1"/>
            </w14:solidFill>
          </w14:textFill>
        </w:rPr>
      </w:pPr>
      <w:r>
        <w:rPr>
          <w:rFonts w:hint="eastAsia" w:cs="楷体_GB2312" w:asciiTheme="minorEastAsia" w:hAnsiTheme="minorEastAsia"/>
          <w:b/>
          <w:bCs/>
          <w:color w:val="000000" w:themeColor="text1"/>
          <w:sz w:val="28"/>
          <w:szCs w:val="28"/>
          <w14:textFill>
            <w14:solidFill>
              <w14:schemeClr w14:val="tx1"/>
            </w14:solidFill>
          </w14:textFill>
        </w:rPr>
        <w:t>（二）美育工作经费支出</w:t>
      </w:r>
    </w:p>
    <w:p>
      <w:pPr>
        <w:spacing w:line="420" w:lineRule="exact"/>
        <w:ind w:firstLine="560" w:firstLineChars="200"/>
        <w:rPr>
          <w:rFonts w:cs="仿宋_GB2312" w:asciiTheme="minorEastAsia" w:hAnsiTheme="minorEastAsia"/>
          <w:color w:val="000000" w:themeColor="text1"/>
          <w:kern w:val="0"/>
          <w:sz w:val="28"/>
          <w:szCs w:val="28"/>
          <w14:textFill>
            <w14:solidFill>
              <w14:schemeClr w14:val="tx1"/>
            </w14:solidFill>
          </w14:textFill>
        </w:rPr>
      </w:pPr>
      <w:r>
        <w:rPr>
          <w:rFonts w:hint="eastAsia" w:cs="仿宋_GB2312" w:asciiTheme="minorEastAsia" w:hAnsiTheme="minorEastAsia"/>
          <w:color w:val="000000" w:themeColor="text1"/>
          <w:kern w:val="0"/>
          <w:sz w:val="28"/>
          <w:szCs w:val="28"/>
          <w14:textFill>
            <w14:solidFill>
              <w14:schemeClr w14:val="tx1"/>
            </w14:solidFill>
          </w14:textFill>
        </w:rPr>
        <w:t>202</w:t>
      </w:r>
      <w:r>
        <w:rPr>
          <w:rFonts w:hint="eastAsia" w:cs="仿宋_GB2312" w:asciiTheme="minorEastAsia" w:hAnsiTheme="minorEastAsia"/>
          <w:color w:val="000000" w:themeColor="text1"/>
          <w:kern w:val="0"/>
          <w:sz w:val="28"/>
          <w:szCs w:val="28"/>
          <w:lang w:val="en-US" w:eastAsia="zh-CN"/>
          <w14:textFill>
            <w14:solidFill>
              <w14:schemeClr w14:val="tx1"/>
            </w14:solidFill>
          </w14:textFill>
        </w:rPr>
        <w:t>3</w:t>
      </w:r>
      <w:r>
        <w:rPr>
          <w:rFonts w:hint="eastAsia" w:cs="仿宋_GB2312" w:asciiTheme="minorEastAsia" w:hAnsiTheme="minorEastAsia"/>
          <w:color w:val="000000" w:themeColor="text1"/>
          <w:kern w:val="0"/>
          <w:sz w:val="28"/>
          <w:szCs w:val="28"/>
          <w14:textFill>
            <w14:solidFill>
              <w14:schemeClr w14:val="tx1"/>
            </w14:solidFill>
          </w14:textFill>
        </w:rPr>
        <w:t>年继续严格按照采购政策，投入</w:t>
      </w:r>
      <w:r>
        <w:rPr>
          <w:rFonts w:hint="eastAsia" w:cs="仿宋_GB2312" w:asciiTheme="minorEastAsia" w:hAnsiTheme="minorEastAsia"/>
          <w:color w:val="000000" w:themeColor="text1"/>
          <w:kern w:val="0"/>
          <w:sz w:val="28"/>
          <w:szCs w:val="28"/>
          <w:lang w:val="en-US" w:eastAsia="zh-CN"/>
          <w14:textFill>
            <w14:solidFill>
              <w14:schemeClr w14:val="tx1"/>
            </w14:solidFill>
          </w14:textFill>
        </w:rPr>
        <w:t>444.38</w:t>
      </w:r>
      <w:r>
        <w:rPr>
          <w:rFonts w:hint="eastAsia" w:cs="仿宋_GB2312" w:asciiTheme="minorEastAsia" w:hAnsiTheme="minorEastAsia"/>
          <w:color w:val="000000" w:themeColor="text1"/>
          <w:kern w:val="0"/>
          <w:sz w:val="28"/>
          <w:szCs w:val="28"/>
          <w14:textFill>
            <w14:solidFill>
              <w14:schemeClr w14:val="tx1"/>
            </w14:solidFill>
          </w14:textFill>
        </w:rPr>
        <w:t>万元采购了新校区艺术学校的部分项目（包括美术专业教师创作室、陶艺室、增材制造技术3D打印实训室；音乐专业音乐室、形体舞蹈室、美育活动表彰等）。</w:t>
      </w:r>
      <w:r>
        <w:rPr>
          <w:rFonts w:hint="eastAsia" w:asciiTheme="minorEastAsia" w:hAnsiTheme="minorEastAsia"/>
          <w:color w:val="000000" w:themeColor="text1"/>
          <w:sz w:val="28"/>
          <w:szCs w:val="28"/>
          <w:lang w:val="en-US" w:eastAsia="zh-CN"/>
          <w14:textFill>
            <w14:solidFill>
              <w14:schemeClr w14:val="tx1"/>
            </w14:solidFill>
          </w14:textFill>
        </w:rPr>
        <w:t>其中美育教学设施设备完善125.22万元，美育教师招聘和培训3.67万元，美育相关活动20.64万元，美育校园环境建设和改善4.54万元</w:t>
      </w:r>
      <w:r>
        <w:rPr>
          <w:rFonts w:hint="eastAsia" w:asciiTheme="minorEastAsia" w:hAnsiTheme="minorEastAsia"/>
          <w:color w:val="000000" w:themeColor="text1"/>
          <w:sz w:val="28"/>
          <w:szCs w:val="28"/>
          <w14:textFill>
            <w14:solidFill>
              <w14:schemeClr w14:val="tx1"/>
            </w14:solidFill>
          </w14:textFill>
        </w:rPr>
        <w:t>。</w:t>
      </w:r>
      <w:r>
        <w:rPr>
          <w:rFonts w:hint="eastAsia" w:cs="仿宋_GB2312" w:asciiTheme="minorEastAsia" w:hAnsiTheme="minorEastAsia"/>
          <w:color w:val="000000" w:themeColor="text1"/>
          <w:kern w:val="0"/>
          <w:sz w:val="28"/>
          <w:szCs w:val="28"/>
          <w14:textFill>
            <w14:solidFill>
              <w14:schemeClr w14:val="tx1"/>
            </w14:solidFill>
          </w14:textFill>
        </w:rPr>
        <w:t xml:space="preserve">                                                                                                                                                   </w:t>
      </w:r>
      <w:r>
        <w:rPr>
          <w:rFonts w:cs="仿宋_GB2312" w:asciiTheme="minorEastAsia" w:hAnsiTheme="minorEastAsia"/>
          <w:color w:val="000000" w:themeColor="text1"/>
          <w:kern w:val="0"/>
          <w:sz w:val="28"/>
          <w:szCs w:val="28"/>
          <w14:textFill>
            <w14:solidFill>
              <w14:schemeClr w14:val="tx1"/>
            </w14:solidFill>
          </w14:textFill>
        </w:rPr>
        <w:t xml:space="preserve">                                                                                                       </w:t>
      </w:r>
    </w:p>
    <w:p>
      <w:pPr>
        <w:spacing w:line="420" w:lineRule="exact"/>
        <w:ind w:firstLine="562" w:firstLineChars="200"/>
        <w:rPr>
          <w:rFonts w:cs="仿宋_GB2312" w:asciiTheme="minorEastAsia" w:hAnsiTheme="minorEastAsia"/>
          <w:b/>
          <w:color w:val="000000" w:themeColor="text1"/>
          <w:kern w:val="0"/>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四、美育活动开展情况</w:t>
      </w:r>
    </w:p>
    <w:p>
      <w:pPr>
        <w:widowControl/>
        <w:shd w:val="clear" w:color="auto" w:fill="FFFFFF"/>
        <w:spacing w:line="420" w:lineRule="exact"/>
        <w:ind w:firstLine="568" w:firstLineChars="203"/>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pP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2023</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高举中国特色社会主义伟大旗帜，贯彻落实党的</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二十大</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精神和习近平总书记系列重要讲话精神，以立德树人为根本，突出人才培养的核心地位，把培育和践行社会主义核心价值观融入美育全过程，根植</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艺术</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文化等深厚土壤，汲取人类文明优秀成果，引领学生树立正确的审美观念、陶冶高尚的道德情操、培育深厚的民族情感、激发想象力和创新意识、拥有开阔的眼光和宽广的胸怀，培养造就德智体美全面发展的社会主义建设者和接班人。</w:t>
      </w:r>
    </w:p>
    <w:p>
      <w:pPr>
        <w:widowControl/>
        <w:shd w:val="clear" w:color="auto" w:fill="FFFFFF"/>
        <w:spacing w:line="420" w:lineRule="exact"/>
        <w:ind w:firstLine="568" w:firstLineChars="203"/>
        <w:rPr>
          <w:rFonts w:cs="宋体" w:asciiTheme="minorEastAsia" w:hAnsiTheme="minorEastAsia"/>
          <w:color w:val="000000" w:themeColor="text1"/>
          <w:sz w:val="28"/>
          <w:szCs w:val="28"/>
          <w14:textFill>
            <w14:solidFill>
              <w14:schemeClr w14:val="tx1"/>
            </w14:solidFill>
          </w14:textFill>
        </w:rPr>
      </w:pPr>
      <w:r>
        <w:rPr>
          <w:rFonts w:hint="eastAsia" w:cs="宋体" w:asciiTheme="minorEastAsia" w:hAnsiTheme="minorEastAsia"/>
          <w:color w:val="000000" w:themeColor="text1"/>
          <w:sz w:val="28"/>
          <w:szCs w:val="28"/>
          <w14:textFill>
            <w14:solidFill>
              <w14:schemeClr w14:val="tx1"/>
            </w14:solidFill>
          </w14:textFill>
        </w:rPr>
        <w:t>积极落实“三全育人、五育并举”的思政工作，多措并举提高教育质量，高质量完成年度党建工作各项任务。2023年5 -6月党支部联合教务处开展了“艺术+思政”党建特色品牌红色文创手工坊作品创作活动。2021—2022学年学校党支部被区机关党委考评为“四星级党支部”、学校团委被区团委2022年评为“红旗五四团委”、2023年被共青团福州市委员会评为“福州市五四红旗团委”、2022—2023学年又被福州高新区教育和卫生健康局评为“教育质量贡献奖”、2021年8月被福州高新区管委会文明办评为“文明校园”。</w:t>
      </w:r>
    </w:p>
    <w:p>
      <w:pPr>
        <w:spacing w:line="42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202</w:t>
      </w: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color w:val="000000" w:themeColor="text1"/>
          <w:sz w:val="28"/>
          <w:szCs w:val="28"/>
          <w14:textFill>
            <w14:solidFill>
              <w14:schemeClr w14:val="tx1"/>
            </w14:solidFill>
          </w14:textFill>
        </w:rPr>
        <w:t>年，学校</w:t>
      </w:r>
      <w:r>
        <w:rPr>
          <w:rFonts w:hint="eastAsia" w:asciiTheme="minorEastAsia" w:hAnsiTheme="minorEastAsia"/>
          <w:color w:val="000000" w:themeColor="text1"/>
          <w:sz w:val="28"/>
          <w:szCs w:val="28"/>
          <w:lang w:val="en-US" w:eastAsia="zh-CN"/>
          <w14:textFill>
            <w14:solidFill>
              <w14:schemeClr w14:val="tx1"/>
            </w14:solidFill>
          </w14:textFill>
        </w:rPr>
        <w:t>的</w:t>
      </w:r>
      <w:r>
        <w:rPr>
          <w:rFonts w:hint="eastAsia" w:asciiTheme="minorEastAsia" w:hAnsiTheme="minorEastAsia"/>
          <w:color w:val="000000" w:themeColor="text1"/>
          <w:sz w:val="28"/>
          <w:szCs w:val="28"/>
          <w14:textFill>
            <w14:solidFill>
              <w14:schemeClr w14:val="tx1"/>
            </w14:solidFill>
          </w14:textFill>
        </w:rPr>
        <w:t>社团工作总体上较好。目前我校拥有各类社团9个，包括动漫社、音乐社、古典舞社、爵士舞社、排球社、篮球社、陶艺社、摄影社、羽毛球社等，涵盖了美术、体育、音乐、技能等不同类型。学生在他们喜欢的社团活动中丰富了课外生活，促进了学业进步。帮助他们树立远大理想，培养学习和生活的兴趣，激发他们的自信心，锻炼他们的合作意识和组织能力，为他们的学习和成长注入强劲的动力。</w:t>
      </w:r>
    </w:p>
    <w:p>
      <w:pPr>
        <w:spacing w:line="42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通过学校社团活动的开展，培养了一批有活力、有激情、有责任心、才艺出众的教师。各类社团的辅导教师，在与学生的交流指导中，展现了教师多才的一面，表现出来的敬业及负责更让人感动。教师通过社团活动的组织开展，成为了班级管理、教学能手。</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为了加强对我校美育音乐设施的科学与规范化的管理，发展学校美育健康事业，学校以“美术专业联考”为契机，加强了美育活动的建设工作，对美育活动管理工作进行了细化，为美育活动室增添了设施，为美术室购买了石膏头像，临摹用的教学用具，画板、画架，为舞蹈室购买了练舞钢架，添置了音响，为书法活动室购买了笔墨纸砚等用品，进一步提高了美育室的使用效率，保证学校美育教学、比赛活动能够正常有序的进行。</w:t>
      </w:r>
    </w:p>
    <w:p>
      <w:pPr>
        <w:spacing w:after="156" w:afterLines="50" w:line="480" w:lineRule="exact"/>
        <w:ind w:firstLine="700" w:firstLineChars="250"/>
        <w:rPr>
          <w:color w:val="000000" w:themeColor="text1"/>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注重学生思想品德教育，秉持“立志为党育人，为国育才”为目标，全面推进师德师风和学风建设，多渠道开展各类活动，开展贴近时代、贴近生活、贴近学生实际的丰富多彩活动(经典诵读、书香校园、传承传统节日弘扬爱国主义精神等)，增强了德育工作的吸引力和感染力，开展读书分享会，对读书月活动进行总结，评选阅读之星。开展中华魂主题教育活动</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立足“合格加特长”成立各类社团和兴趣小组活动。</w:t>
      </w:r>
    </w:p>
    <w:p>
      <w:pPr>
        <w:widowControl/>
        <w:shd w:val="clear" w:color="auto" w:fill="FFFFFF"/>
        <w:spacing w:line="420" w:lineRule="exact"/>
        <w:ind w:firstLine="560" w:firstLineChars="200"/>
        <w:rPr>
          <w:rFonts w:cs="宋体" w:asciiTheme="minorEastAsia" w:hAnsiTheme="minorEastAsia"/>
          <w:color w:val="000000" w:themeColor="text1"/>
          <w:sz w:val="28"/>
          <w:szCs w:val="28"/>
          <w14:textFill>
            <w14:solidFill>
              <w14:schemeClr w14:val="tx1"/>
            </w14:solidFill>
          </w14:textFill>
        </w:rPr>
      </w:pP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加强校园文化建设</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完善校园文化建设机制体制，制定校园文化建设规划、校园文化管理办法，构建富有学校特色的精神文化、制度文化、学术文化、行为文化、生态文化。加强大学精神建设，弘扬优良办学传统，凝炼</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尧美</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精神，形成全校师生认同并遵循的价值理念。完善视觉形象标识系统，发挥校徽、校训、校歌等文化标识的认同和凝聚作用。打造校园文化品牌，办好校园文化艺术节和专业素质能力竞赛，实施“</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一校</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一品”工程，开展丰富多彩、特色鲜明的校园文化系列活动。加强学生社团的管理，提升社团活动的层次和水平。组织学生参加各级各类文体艺术和专业比赛，力争获奖项数</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新的突破</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w:t>
      </w:r>
    </w:p>
    <w:p>
      <w:pPr>
        <w:spacing w:line="420" w:lineRule="exact"/>
        <w:ind w:firstLine="480" w:firstLineChars="200"/>
        <w:rPr>
          <w:rFonts w:asciiTheme="minorEastAsia" w:hAnsiTheme="minorEastAsia"/>
          <w:color w:val="000000" w:themeColor="text1"/>
          <w:sz w:val="24"/>
          <w14:textFill>
            <w14:solidFill>
              <w14:schemeClr w14:val="tx1"/>
            </w14:solidFill>
          </w14:textFill>
        </w:rPr>
      </w:pPr>
    </w:p>
    <w:p>
      <w:pPr>
        <w:spacing w:line="420" w:lineRule="exact"/>
        <w:ind w:firstLine="557" w:firstLineChars="198"/>
        <w:rPr>
          <w:rFonts w:asciiTheme="minorEastAsia" w:hAnsiTheme="minorEastAsia"/>
          <w:b/>
          <w:color w:val="000000" w:themeColor="text1"/>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五、美育工作的组织保障</w:t>
      </w:r>
    </w:p>
    <w:p>
      <w:pPr>
        <w:widowControl/>
        <w:shd w:val="clear" w:color="auto" w:fill="FFFFFF"/>
        <w:spacing w:line="420" w:lineRule="exact"/>
        <w:ind w:firstLine="560" w:firstLineChars="20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1、在上级教育部门的关怀和指导下，学校对美育教育加强领导，不断完善组织机构，并制定了可行的措施、方案，领导深入美育教育课堂指导艺术工作，明确提高了工作的重点是课堂教学正规化，课外活动制度化，形成了以美树德、以美树体、以美树智的大艺术观和良好的艺术氛围。加强音美教师素质提高和培养，改善艺术教育的办学条件。我校在区局的大力支持下，购置音美教学设备，并配置音乐教室，美术教室，营造了一个良好的、浓郁的艺术教育氛围。为了使学生在耳濡目染中感受美、体验美，学校充分利用每一种形式，每一个空间，营造出优雅的校园艺术氛围，使学生在校园这个艺术殿堂中尽情地感受美、享用美、创造美。</w:t>
      </w:r>
    </w:p>
    <w:p>
      <w:pPr>
        <w:widowControl/>
        <w:shd w:val="clear" w:color="auto" w:fill="FFFFFF"/>
        <w:spacing w:line="420" w:lineRule="exact"/>
        <w:ind w:firstLine="560" w:firstLineChars="20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2、选派最佳专职人员担任艺术课教学，开全课程，保证质量。</w:t>
      </w:r>
    </w:p>
    <w:p>
      <w:pPr>
        <w:widowControl/>
        <w:shd w:val="clear" w:color="auto" w:fill="FFFFFF"/>
        <w:spacing w:line="420" w:lineRule="exact"/>
        <w:ind w:firstLine="560" w:firstLineChars="200"/>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3、根据教师的自身特点，组织开展特色班活动，发挥教师特长，多培养学生具备多个一技之长。</w:t>
      </w:r>
    </w:p>
    <w:p>
      <w:pPr>
        <w:widowControl/>
        <w:shd w:val="clear" w:color="auto" w:fill="FFFFFF"/>
        <w:spacing w:line="420" w:lineRule="exact"/>
        <w:ind w:firstLine="560" w:firstLineChars="200"/>
        <w:rPr>
          <w:rFonts w:hint="eastAsia"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4、结合重大节日、纪念日，开展美育教育活动要有创新。丰富活动形式，完善育人机制。抓好常规活动的开展确定每月主题，结合我国传统节假日开展有意义的文化传承活动；开展好校园文化活动。如：为弘扬时代主旋律，丰富师生校园文化生活，培养和提高学生的文化品位和艺术修养。2023年4月27-28日，学校德育处、教务处、团委等联合隆重举行了学校第十九届校园艺术节。本次艺术节，以“春暖花开 最美美职”为主题，共设有学生艺术文化活动、学生优秀作品展示、陶艺和教师优秀绘画作品展示三大版块。4月28日下午，艺术节文艺汇演在校体艺馆二楼隆重举行，体艺馆内座无虚席，</w:t>
      </w:r>
      <w:bookmarkStart w:id="0" w:name="_GoBack"/>
      <w:bookmarkEnd w:id="0"/>
      <w:r>
        <w:rPr>
          <w:rFonts w:hint="eastAsia" w:cs="宋体" w:asciiTheme="minorEastAsia" w:hAnsiTheme="minorEastAsia"/>
          <w:color w:val="000000" w:themeColor="text1"/>
          <w:kern w:val="0"/>
          <w:sz w:val="28"/>
          <w:szCs w:val="28"/>
          <w14:textFill>
            <w14:solidFill>
              <w14:schemeClr w14:val="tx1"/>
            </w14:solidFill>
          </w14:textFill>
        </w:rPr>
        <w:t>全校师生欢聚一堂，全体演职人员为大家献上了精彩的表演。</w:t>
      </w:r>
      <w:r>
        <w:rPr>
          <w:rFonts w:hint="eastAsia" w:cs="宋体" w:asciiTheme="minorEastAsia" w:hAnsiTheme="minorEastAsia"/>
          <w:color w:val="000000" w:themeColor="text1"/>
          <w:kern w:val="0"/>
          <w:sz w:val="28"/>
          <w:szCs w:val="28"/>
          <w:lang w:val="en-US" w:eastAsia="zh-CN"/>
          <w14:textFill>
            <w14:solidFill>
              <w14:schemeClr w14:val="tx1"/>
            </w14:solidFill>
          </w14:textFill>
        </w:rPr>
        <w:t>12月27号成功举办了2024元旦文艺汇演，</w:t>
      </w:r>
      <w:r>
        <w:rPr>
          <w:rFonts w:hint="eastAsia" w:cs="宋体" w:asciiTheme="minorEastAsia" w:hAnsiTheme="minorEastAsia"/>
          <w:color w:val="000000" w:themeColor="text1"/>
          <w:kern w:val="0"/>
          <w:sz w:val="28"/>
          <w:szCs w:val="28"/>
          <w14:textFill>
            <w14:solidFill>
              <w14:schemeClr w14:val="tx1"/>
            </w14:solidFill>
          </w14:textFill>
        </w:rPr>
        <w:t>校园文化艺术节</w:t>
      </w:r>
      <w:r>
        <w:rPr>
          <w:rFonts w:hint="eastAsia" w:cs="宋体" w:asciiTheme="minorEastAsia" w:hAnsiTheme="minorEastAsia"/>
          <w:color w:val="000000" w:themeColor="text1"/>
          <w:kern w:val="0"/>
          <w:sz w:val="28"/>
          <w:szCs w:val="28"/>
          <w:lang w:val="en-US" w:eastAsia="zh-CN"/>
          <w14:textFill>
            <w14:solidFill>
              <w14:schemeClr w14:val="tx1"/>
            </w14:solidFill>
          </w14:textFill>
        </w:rPr>
        <w:t>和各类文艺汇演</w:t>
      </w:r>
      <w:r>
        <w:rPr>
          <w:rFonts w:hint="eastAsia" w:cs="宋体" w:asciiTheme="minorEastAsia" w:hAnsiTheme="minorEastAsia"/>
          <w:color w:val="000000" w:themeColor="text1"/>
          <w:kern w:val="0"/>
          <w:sz w:val="28"/>
          <w:szCs w:val="28"/>
          <w14:textFill>
            <w14:solidFill>
              <w14:schemeClr w14:val="tx1"/>
            </w14:solidFill>
          </w14:textFill>
        </w:rPr>
        <w:t>展示了我校学生的艺术才华和创新精神，抒写了学校师生热爱生活的活力和激情，呈现了校园的欢快、热烈与和谐，展现了学校坚持“五育并举”的教育成果。</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5、结合学校实际，紧紧围绕德育“</w:t>
      </w:r>
      <w:r>
        <w:rPr>
          <w:rFonts w:asciiTheme="minorEastAsia" w:hAnsiTheme="minorEastAsia"/>
          <w:color w:val="000000" w:themeColor="text1"/>
          <w:sz w:val="28"/>
          <w:szCs w:val="28"/>
          <w14:textFill>
            <w14:solidFill>
              <w14:schemeClr w14:val="tx1"/>
            </w14:solidFill>
          </w14:textFill>
        </w:rPr>
        <w:t>6S</w:t>
      </w:r>
      <w:r>
        <w:rPr>
          <w:rFonts w:hint="eastAsia" w:asciiTheme="minorEastAsia" w:hAnsiTheme="minorEastAsia"/>
          <w:color w:val="000000" w:themeColor="text1"/>
          <w:sz w:val="28"/>
          <w:szCs w:val="28"/>
          <w14:textFill>
            <w14:solidFill>
              <w14:schemeClr w14:val="tx1"/>
            </w14:solidFill>
          </w14:textFill>
        </w:rPr>
        <w:t>”精细化管理，突出职教思想政治建设特色，努力加强德育、美育队伍建设，</w:t>
      </w:r>
    </w:p>
    <w:p>
      <w:pPr>
        <w:spacing w:line="420" w:lineRule="exact"/>
        <w:ind w:firstLine="562" w:firstLineChars="200"/>
        <w:rPr>
          <w:rFonts w:cs="仿宋_GB2312" w:asciiTheme="minorEastAsia" w:hAnsiTheme="minorEastAsia"/>
          <w:b/>
          <w:color w:val="000000" w:themeColor="text1"/>
          <w:kern w:val="0"/>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六、美育工作成效</w:t>
      </w:r>
    </w:p>
    <w:p>
      <w:pPr>
        <w:spacing w:line="42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我校师生在2022-2023学年各级各类教育、美育比赛中，教师团队获省职业院校技能大赛教学能力比赛二等奖1个、市级技能教学能力比赛三等奖1个；个人获区级教学竞赛二等奖2人、三等奖2人 ；区级指导教师三等奖1人；陈洁祥老师的摄影作品和陈献金老师的书法作品入围在区党员政治生活馆举办“翰墨光影 印象高新”礼赞党的二十大暨主题教育书画摄影作品展。</w:t>
      </w:r>
    </w:p>
    <w:p>
      <w:pPr>
        <w:spacing w:line="42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学生啦啦操代表队荣获“福州市第60届中小学生运动会啦啦操比赛中职组啦啦操规定动作2级（2020版）组第一名；太极拳代表队荣获“2023年福州高新区首届中小学生武术操、太极拳比赛”第一名；</w:t>
      </w:r>
      <w:r>
        <w:rPr>
          <w:rFonts w:hint="eastAsia" w:asciiTheme="minorEastAsia" w:hAnsiTheme="minorEastAsia"/>
          <w:color w:val="000000" w:themeColor="text1"/>
          <w:sz w:val="28"/>
          <w:szCs w:val="28"/>
          <w:lang w:val="en-US" w:eastAsia="zh-CN"/>
          <w14:textFill>
            <w14:solidFill>
              <w14:schemeClr w14:val="tx1"/>
            </w14:solidFill>
          </w14:textFill>
        </w:rPr>
        <w:t>2023福州高新区合唱比赛三等奖；</w:t>
      </w:r>
      <w:r>
        <w:rPr>
          <w:rFonts w:hint="eastAsia" w:asciiTheme="minorEastAsia" w:hAnsiTheme="minorEastAsia"/>
          <w:color w:val="000000" w:themeColor="text1"/>
          <w:sz w:val="28"/>
          <w:szCs w:val="28"/>
          <w14:textFill>
            <w14:solidFill>
              <w14:schemeClr w14:val="tx1"/>
            </w14:solidFill>
          </w14:textFill>
        </w:rPr>
        <w:t>篮球队荣获“2023年福州高新区第二届中小学生篮球比赛”冠军；在区级学科素养征文、作品大赛等荣获二等奖1人、三等奖2人。</w:t>
      </w:r>
    </w:p>
    <w:p>
      <w:pPr>
        <w:spacing w:line="420" w:lineRule="exact"/>
        <w:ind w:firstLine="562" w:firstLineChars="200"/>
        <w:rPr>
          <w:rFonts w:cs="仿宋_GB2312" w:asciiTheme="minorEastAsia" w:hAnsiTheme="minorEastAsia"/>
          <w:b/>
          <w:color w:val="000000" w:themeColor="text1"/>
          <w:kern w:val="0"/>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七、不足及改进措施</w:t>
      </w:r>
    </w:p>
    <w:p>
      <w:pPr>
        <w:spacing w:line="420" w:lineRule="exact"/>
        <w:ind w:firstLine="560" w:firstLineChars="200"/>
        <w:rPr>
          <w:rFonts w:cs="仿宋_GB2312" w:asciiTheme="minorEastAsia" w:hAnsiTheme="minorEastAsia"/>
          <w:color w:val="000000" w:themeColor="text1"/>
          <w:kern w:val="0"/>
          <w:sz w:val="28"/>
          <w:szCs w:val="28"/>
          <w14:textFill>
            <w14:solidFill>
              <w14:schemeClr w14:val="tx1"/>
            </w14:solidFill>
          </w14:textFill>
        </w:rPr>
      </w:pPr>
      <w:r>
        <w:rPr>
          <w:rFonts w:hint="eastAsia" w:asciiTheme="minorEastAsia" w:hAnsiTheme="minorEastAsia"/>
          <w:color w:val="000000" w:themeColor="text1"/>
          <w:sz w:val="28"/>
          <w:szCs w:val="28"/>
          <w:shd w:val="clear" w:color="auto" w:fill="FFFFFF"/>
          <w14:textFill>
            <w14:solidFill>
              <w14:schemeClr w14:val="tx1"/>
            </w14:solidFill>
          </w14:textFill>
        </w:rPr>
        <w:t>我校在坚持美育学科研究，深化教学改革，全面提升学校美育教育的教学质量方面热度不够；积极参与学科建设，开设具有文化素质教学方面特色的精品课程不足；教师在完成一定量的艺术教育学科教学改革与科研论文的撰写与发表较少。</w:t>
      </w:r>
    </w:p>
    <w:p>
      <w:pPr>
        <w:spacing w:line="420" w:lineRule="exact"/>
        <w:ind w:firstLine="562" w:firstLineChars="200"/>
        <w:rPr>
          <w:rFonts w:cs="仿宋_GB2312" w:asciiTheme="minorEastAsia" w:hAnsiTheme="minorEastAsia"/>
          <w:b/>
          <w:color w:val="000000" w:themeColor="text1"/>
          <w:kern w:val="0"/>
          <w:sz w:val="28"/>
          <w:szCs w:val="28"/>
          <w14:textFill>
            <w14:solidFill>
              <w14:schemeClr w14:val="tx1"/>
            </w14:solidFill>
          </w14:textFill>
        </w:rPr>
      </w:pPr>
      <w:r>
        <w:rPr>
          <w:rFonts w:hint="eastAsia" w:cs="仿宋_GB2312" w:asciiTheme="minorEastAsia" w:hAnsiTheme="minorEastAsia"/>
          <w:b/>
          <w:color w:val="000000" w:themeColor="text1"/>
          <w:kern w:val="0"/>
          <w:sz w:val="28"/>
          <w:szCs w:val="28"/>
          <w14:textFill>
            <w14:solidFill>
              <w14:schemeClr w14:val="tx1"/>
            </w14:solidFill>
          </w14:textFill>
        </w:rPr>
        <w:t>八、下一步工作重点及计划</w:t>
      </w:r>
    </w:p>
    <w:p>
      <w:pPr>
        <w:spacing w:line="420" w:lineRule="exact"/>
        <w:ind w:firstLine="422" w:firstLineChars="150"/>
        <w:rPr>
          <w:rFonts w:asciiTheme="minorEastAsia" w:hAnsi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b/>
          <w:color w:val="000000" w:themeColor="text1"/>
          <w:sz w:val="28"/>
          <w:szCs w:val="28"/>
          <w:shd w:val="clear" w:color="auto" w:fill="FFFFFF"/>
          <w14:textFill>
            <w14:solidFill>
              <w14:schemeClr w14:val="tx1"/>
            </w14:solidFill>
          </w14:textFill>
        </w:rPr>
        <w:t>（一）明确计划目标。</w:t>
      </w:r>
    </w:p>
    <w:p>
      <w:pPr>
        <w:spacing w:line="420" w:lineRule="exact"/>
        <w:ind w:firstLine="560" w:firstLineChars="200"/>
        <w:rPr>
          <w:rFonts w:asciiTheme="minorEastAsia" w:hAnsi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olor w:val="000000" w:themeColor="text1"/>
          <w:sz w:val="28"/>
          <w:szCs w:val="28"/>
          <w:shd w:val="clear" w:color="auto" w:fill="FFFFFF"/>
          <w14:textFill>
            <w14:solidFill>
              <w14:schemeClr w14:val="tx1"/>
            </w14:solidFill>
          </w14:textFill>
        </w:rPr>
        <w:t>我校领导非常重视学校的美育工作，开学初就要安排、策划好本学年的美育工作，制定好工作计划。因为美育教育工作涉及的范围比较广，面比较大，是一项不好做的工作。所以我们在制定计划时把各项工作必须安排得非常细致。这为新一年的美育工作能顺利开展奠定良好的基础。　　</w:t>
      </w:r>
    </w:p>
    <w:p>
      <w:pPr>
        <w:widowControl/>
        <w:shd w:val="clear" w:color="auto" w:fill="FFFFFF"/>
        <w:spacing w:line="420" w:lineRule="exact"/>
        <w:ind w:firstLine="430"/>
        <w:rPr>
          <w:rFonts w:asciiTheme="minorEastAsia" w:hAnsiTheme="minorEastAsia"/>
          <w:b/>
          <w:color w:val="000000" w:themeColor="text1"/>
          <w:sz w:val="28"/>
          <w:szCs w:val="28"/>
          <w:shd w:val="clear" w:color="auto" w:fill="FFFFFF"/>
          <w14:textFill>
            <w14:solidFill>
              <w14:schemeClr w14:val="tx1"/>
            </w14:solidFill>
          </w14:textFill>
        </w:rPr>
      </w:pPr>
      <w:r>
        <w:rPr>
          <w:rFonts w:hint="eastAsia" w:asciiTheme="minorEastAsia" w:hAnsiTheme="minorEastAsia"/>
          <w:b/>
          <w:color w:val="000000" w:themeColor="text1"/>
          <w:sz w:val="28"/>
          <w:szCs w:val="28"/>
          <w:shd w:val="clear" w:color="auto" w:fill="FFFFFF"/>
          <w14:textFill>
            <w14:solidFill>
              <w14:schemeClr w14:val="tx1"/>
            </w14:solidFill>
          </w14:textFill>
        </w:rPr>
        <w:t>（二）把美育工作与各专业、各学科、各项教学工作有机结合。 </w:t>
      </w:r>
    </w:p>
    <w:p>
      <w:pPr>
        <w:widowControl/>
        <w:shd w:val="clear" w:color="auto" w:fill="FFFFFF"/>
        <w:spacing w:line="420" w:lineRule="exact"/>
        <w:ind w:firstLine="568" w:firstLineChars="203"/>
        <w:rPr>
          <w:rFonts w:asciiTheme="minorEastAsia" w:hAnsi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color w:val="000000" w:themeColor="text1"/>
          <w:sz w:val="28"/>
          <w:szCs w:val="28"/>
          <w:shd w:val="clear" w:color="auto" w:fill="FFFFFF"/>
          <w14:textFill>
            <w14:solidFill>
              <w14:schemeClr w14:val="tx1"/>
            </w14:solidFill>
          </w14:textFill>
        </w:rPr>
        <w:t>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提高审美意识，树立美的思想，并严格要求要认真上好每一节课，提高教学效率。</w:t>
      </w:r>
    </w:p>
    <w:p>
      <w:pPr>
        <w:widowControl/>
        <w:shd w:val="clear" w:color="auto" w:fill="FFFFFF"/>
        <w:spacing w:line="420" w:lineRule="exact"/>
        <w:ind w:firstLine="430"/>
        <w:rPr>
          <w:rFonts w:cs="宋体" w:asciiTheme="minorEastAsia" w:hAnsiTheme="minorEastAsia"/>
          <w:b/>
          <w:color w:val="000000" w:themeColor="text1"/>
          <w:sz w:val="28"/>
          <w:szCs w:val="28"/>
          <w14:textFill>
            <w14:solidFill>
              <w14:schemeClr w14:val="tx1"/>
            </w14:solidFill>
          </w14:textFill>
        </w:rPr>
      </w:pPr>
      <w:r>
        <w:rPr>
          <w:rFonts w:cs="楷体_GB2312" w:asciiTheme="minorEastAsia" w:hAnsiTheme="minorEastAsia"/>
          <w:b/>
          <w:color w:val="000000" w:themeColor="text1"/>
          <w:kern w:val="0"/>
          <w:sz w:val="28"/>
          <w:szCs w:val="28"/>
          <w:shd w:val="clear" w:color="auto" w:fill="FFFFFF"/>
          <w:lang w:bidi="ar"/>
          <w14:textFill>
            <w14:solidFill>
              <w14:schemeClr w14:val="tx1"/>
            </w14:solidFill>
          </w14:textFill>
        </w:rPr>
        <w:t>（</w:t>
      </w:r>
      <w:r>
        <w:rPr>
          <w:rFonts w:hint="eastAsia" w:cs="楷体_GB2312" w:asciiTheme="minorEastAsia" w:hAnsiTheme="minorEastAsia"/>
          <w:b/>
          <w:color w:val="000000" w:themeColor="text1"/>
          <w:kern w:val="0"/>
          <w:sz w:val="28"/>
          <w:szCs w:val="28"/>
          <w:shd w:val="clear" w:color="auto" w:fill="FFFFFF"/>
          <w:lang w:bidi="ar"/>
          <w14:textFill>
            <w14:solidFill>
              <w14:schemeClr w14:val="tx1"/>
            </w14:solidFill>
          </w14:textFill>
        </w:rPr>
        <w:t>三</w:t>
      </w:r>
      <w:r>
        <w:rPr>
          <w:rFonts w:cs="楷体_GB2312" w:asciiTheme="minorEastAsia" w:hAnsiTheme="minorEastAsia"/>
          <w:b/>
          <w:color w:val="000000" w:themeColor="text1"/>
          <w:kern w:val="0"/>
          <w:sz w:val="28"/>
          <w:szCs w:val="28"/>
          <w:shd w:val="clear" w:color="auto" w:fill="FFFFFF"/>
          <w:lang w:bidi="ar"/>
          <w14:textFill>
            <w14:solidFill>
              <w14:schemeClr w14:val="tx1"/>
            </w14:solidFill>
          </w14:textFill>
        </w:rPr>
        <w:t>）完善人才培养方案修订</w:t>
      </w:r>
    </w:p>
    <w:p>
      <w:pPr>
        <w:widowControl/>
        <w:shd w:val="clear" w:color="auto" w:fill="FFFFFF"/>
        <w:spacing w:line="420" w:lineRule="exact"/>
        <w:ind w:firstLine="568" w:firstLineChars="203"/>
        <w:rPr>
          <w:rFonts w:cs="宋体" w:asciiTheme="minorEastAsia" w:hAnsiTheme="minorEastAsia"/>
          <w:color w:val="000000" w:themeColor="text1"/>
          <w:sz w:val="28"/>
          <w:szCs w:val="28"/>
          <w14:textFill>
            <w14:solidFill>
              <w14:schemeClr w14:val="tx1"/>
            </w14:solidFill>
          </w14:textFill>
        </w:rPr>
      </w:pP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坚持把公共艺术教育课程纳入各专业人才培养课程体系的限选课程模块，把公共艺术教育纳入各专业人才培养方案，以人才培养方案的调整带动艺术课堂教学改革。</w:t>
      </w:r>
    </w:p>
    <w:p>
      <w:pPr>
        <w:widowControl/>
        <w:shd w:val="clear" w:color="auto" w:fill="FFFFFF"/>
        <w:spacing w:line="420" w:lineRule="exact"/>
        <w:ind w:firstLine="430"/>
        <w:rPr>
          <w:rFonts w:cs="宋体" w:asciiTheme="minorEastAsia" w:hAnsiTheme="minorEastAsia"/>
          <w:b/>
          <w:color w:val="000000" w:themeColor="text1"/>
          <w:sz w:val="28"/>
          <w:szCs w:val="28"/>
          <w14:textFill>
            <w14:solidFill>
              <w14:schemeClr w14:val="tx1"/>
            </w14:solidFill>
          </w14:textFill>
        </w:rPr>
      </w:pPr>
      <w:r>
        <w:rPr>
          <w:rFonts w:cs="楷体_GB2312" w:asciiTheme="minorEastAsia" w:hAnsiTheme="minorEastAsia"/>
          <w:b/>
          <w:color w:val="000000" w:themeColor="text1"/>
          <w:kern w:val="0"/>
          <w:sz w:val="28"/>
          <w:szCs w:val="28"/>
          <w:shd w:val="clear" w:color="auto" w:fill="FFFFFF"/>
          <w:lang w:bidi="ar"/>
          <w14:textFill>
            <w14:solidFill>
              <w14:schemeClr w14:val="tx1"/>
            </w14:solidFill>
          </w14:textFill>
        </w:rPr>
        <w:t>（</w:t>
      </w:r>
      <w:r>
        <w:rPr>
          <w:rFonts w:hint="eastAsia" w:cs="楷体_GB2312" w:asciiTheme="minorEastAsia" w:hAnsiTheme="minorEastAsia"/>
          <w:b/>
          <w:color w:val="000000" w:themeColor="text1"/>
          <w:kern w:val="0"/>
          <w:sz w:val="28"/>
          <w:szCs w:val="28"/>
          <w:shd w:val="clear" w:color="auto" w:fill="FFFFFF"/>
          <w:lang w:bidi="ar"/>
          <w14:textFill>
            <w14:solidFill>
              <w14:schemeClr w14:val="tx1"/>
            </w14:solidFill>
          </w14:textFill>
        </w:rPr>
        <w:t>四</w:t>
      </w:r>
      <w:r>
        <w:rPr>
          <w:rFonts w:cs="楷体_GB2312" w:asciiTheme="minorEastAsia" w:hAnsiTheme="minorEastAsia"/>
          <w:b/>
          <w:color w:val="000000" w:themeColor="text1"/>
          <w:kern w:val="0"/>
          <w:sz w:val="28"/>
          <w:szCs w:val="28"/>
          <w:shd w:val="clear" w:color="auto" w:fill="FFFFFF"/>
          <w:lang w:bidi="ar"/>
          <w14:textFill>
            <w14:solidFill>
              <w14:schemeClr w14:val="tx1"/>
            </w14:solidFill>
          </w14:textFill>
        </w:rPr>
        <w:t>）加强美育课程体系建设</w:t>
      </w:r>
    </w:p>
    <w:p>
      <w:pPr>
        <w:widowControl/>
        <w:shd w:val="clear" w:color="auto" w:fill="FFFFFF"/>
        <w:spacing w:line="420" w:lineRule="exact"/>
        <w:ind w:firstLine="568" w:firstLineChars="203"/>
        <w:rPr>
          <w:rFonts w:cs="宋体" w:asciiTheme="minorEastAsia" w:hAnsiTheme="minorEastAsia"/>
          <w:color w:val="000000" w:themeColor="text1"/>
          <w:sz w:val="28"/>
          <w:szCs w:val="28"/>
          <w14:textFill>
            <w14:solidFill>
              <w14:schemeClr w14:val="tx1"/>
            </w14:solidFill>
          </w14:textFill>
        </w:rPr>
      </w:pP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坚持“两手抓”，重视审美教育对科技创新的支撑作用，开设审美教育类的选修课程，加快</w:t>
      </w:r>
      <w:r>
        <w:rPr>
          <w:rFonts w:hint="eastAsia" w:cs="仿宋_GB2312" w:asciiTheme="minorEastAsia" w:hAnsiTheme="minorEastAsia"/>
          <w:color w:val="000000" w:themeColor="text1"/>
          <w:kern w:val="0"/>
          <w:sz w:val="28"/>
          <w:szCs w:val="28"/>
          <w:shd w:val="clear" w:color="auto" w:fill="FFFFFF"/>
          <w:lang w:bidi="ar"/>
          <w14:textFill>
            <w14:solidFill>
              <w14:schemeClr w14:val="tx1"/>
            </w14:solidFill>
          </w14:textFill>
        </w:rPr>
        <w:t>艺术学校</w:t>
      </w:r>
      <w:r>
        <w:rPr>
          <w:rFonts w:cs="仿宋_GB2312" w:asciiTheme="minorEastAsia" w:hAnsiTheme="minorEastAsia"/>
          <w:color w:val="000000" w:themeColor="text1"/>
          <w:kern w:val="0"/>
          <w:sz w:val="28"/>
          <w:szCs w:val="28"/>
          <w:shd w:val="clear" w:color="auto" w:fill="FFFFFF"/>
          <w:lang w:bidi="ar"/>
          <w14:textFill>
            <w14:solidFill>
              <w14:schemeClr w14:val="tx1"/>
            </w14:solidFill>
          </w14:textFill>
        </w:rPr>
        <w:t>建设进度，引进优质美育在线课程，凸显闽南特色，更好地打造品牌，引入和建设更加丰富的网络课程资源，推动美育工作发展。</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校美育教育工作正在蓬蓬勃勃地开展，学生的素质教育正在深入推进，以上的成绩只能说是过去，在新的一年里我校将继续以新校区的艺术环境为契机，严格按照上级有关文件和会议精神，逐步发展并有序投入艺术教育经费，专款专用，积极开展美育系列艺术活动，加强美育教师专业技能培训，提高教师队伍素质。学校要特别重视，发挥本校艺术教育资源优势形成学校美育特色教育，还利用高新区当地艺术场地资源、学校所在地文城社区、配合区人社局、南屿镇关工委、老龄委、社区学校等积极开展美育教学、培训、实践活动和校园文化建设，另外，上级教育部门还支持保障职业教育校企合作、融合等工作开展。</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要以新的理念去塑造学生，提高人文素养，达到科学和艺术结合的境界。只要我们广大教师明确身负的重任，脚踏实地，就能够把学校美育教育的改革和发展推向一个新的台阶，就能开创出美育教育的新局面。  </w:t>
      </w:r>
    </w:p>
    <w:p>
      <w:pPr>
        <w:spacing w:line="42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shd w:val="clear" w:color="auto" w:fill="FFFFFF"/>
          <w14:textFill>
            <w14:solidFill>
              <w14:schemeClr w14:val="tx1"/>
            </w14:solidFill>
          </w14:textFill>
        </w:rPr>
        <w:t>美育教育是一项长期工作，我校将不懈努力，通过不同的方式方法来提高学生的审美意识和思想，把美育工作做的更好。</w:t>
      </w:r>
      <w:r>
        <w:rPr>
          <w:rFonts w:hint="eastAsia" w:asciiTheme="minorEastAsia" w:hAnsiTheme="minorEastAsia"/>
          <w:color w:val="000000" w:themeColor="text1"/>
          <w:sz w:val="28"/>
          <w:szCs w:val="28"/>
          <w14:textFill>
            <w14:solidFill>
              <w14:schemeClr w14:val="tx1"/>
            </w14:solidFill>
          </w14:textFill>
        </w:rPr>
        <w:t>借势海西建设春风，学校将努力朝着理念先进、内涵丰富、质量上乘、特色鲜明的省级一流名校迈进！</w:t>
      </w:r>
    </w:p>
    <w:p>
      <w:pPr>
        <w:spacing w:line="600" w:lineRule="exact"/>
        <w:ind w:firstLine="560" w:firstLineChars="200"/>
        <w:rPr>
          <w:rFonts w:ascii="宋体" w:hAnsi="宋体" w:cs="仿宋"/>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w:t>
      </w:r>
    </w:p>
    <w:p>
      <w:pPr>
        <w:spacing w:line="440" w:lineRule="exact"/>
        <w:ind w:firstLine="3500" w:firstLineChars="12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福州高新区美术中等职业学校</w:t>
      </w:r>
    </w:p>
    <w:p>
      <w:pPr>
        <w:spacing w:line="440" w:lineRule="exact"/>
        <w:ind w:firstLine="4060" w:firstLineChars="14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2023年12月31日</w:t>
      </w:r>
    </w:p>
    <w:p>
      <w:pPr>
        <w:spacing w:line="40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p>
    <w:p>
      <w:pPr>
        <w:shd w:val="clear" w:color="auto" w:fill="FFFFFF"/>
        <w:spacing w:line="280" w:lineRule="exact"/>
        <w:ind w:firstLine="450"/>
        <w:rPr>
          <w:rFonts w:ascii="宋体" w:hAnsi="宋体"/>
          <w:b/>
          <w:color w:val="000000"/>
          <w:sz w:val="28"/>
          <w:szCs w:val="28"/>
        </w:rPr>
      </w:pPr>
    </w:p>
    <w:sectPr>
      <w:footerReference r:id="rId3" w:type="default"/>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2H2skBAACa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fmKEsctTvzy/dvlx6/Lz69k&#10;lfvTB6gx7S5gYhre+gG3ZvYDOrPsQUWbvyiIYBy7e752Vw6JiPxovVqvKwwJjM0XxGcPz0OE9E56&#10;S7LR0IjjK13lpw+QxtQ5JVdz/lYbU0Zo3F8OxMwelrmPHLOVhv0wCdr79ox6epx8Qx0uOiXmvcPG&#10;5iWZjTgb+9k4hqgPHVJbFl4Q3hwTkijccoURdiqMIyvqpvXKO/HnvWQ9/F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vYfayQEAAJoDAAAOAAAAAAAAAAEAIAAAAB4BAABkcnMvZTJvRG9j&#10;LnhtbFBLBQYAAAAABgAGAFkBAABZBQAAAAA=&#10;">
              <v:fill on="f" focussize="0,0"/>
              <v:stroke on="f"/>
              <v:imagedata o:title=""/>
              <o:lock v:ext="edit" aspectratio="f"/>
              <v:textbox inset="0mm,0mm,0mm,0mm" style="mso-fit-shape-to-text:t;">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NTI4YmFjMmVkYTY3ZTRkMjczYTFmYjE2MWJjNGIifQ=="/>
  </w:docVars>
  <w:rsids>
    <w:rsidRoot w:val="00C731B0"/>
    <w:rsid w:val="00003FD4"/>
    <w:rsid w:val="00004467"/>
    <w:rsid w:val="00010A6B"/>
    <w:rsid w:val="00011C9C"/>
    <w:rsid w:val="000120AD"/>
    <w:rsid w:val="00015AC0"/>
    <w:rsid w:val="0001680A"/>
    <w:rsid w:val="0002004E"/>
    <w:rsid w:val="00021D96"/>
    <w:rsid w:val="00024F14"/>
    <w:rsid w:val="000258CB"/>
    <w:rsid w:val="00027923"/>
    <w:rsid w:val="000332DB"/>
    <w:rsid w:val="00041E33"/>
    <w:rsid w:val="00042A56"/>
    <w:rsid w:val="000436C9"/>
    <w:rsid w:val="0005133D"/>
    <w:rsid w:val="000525EF"/>
    <w:rsid w:val="000528F9"/>
    <w:rsid w:val="0005355E"/>
    <w:rsid w:val="000552D1"/>
    <w:rsid w:val="00055879"/>
    <w:rsid w:val="00055D8D"/>
    <w:rsid w:val="00062794"/>
    <w:rsid w:val="00070666"/>
    <w:rsid w:val="000706A6"/>
    <w:rsid w:val="000745F0"/>
    <w:rsid w:val="00076573"/>
    <w:rsid w:val="00082F32"/>
    <w:rsid w:val="00083703"/>
    <w:rsid w:val="00087239"/>
    <w:rsid w:val="00090B8B"/>
    <w:rsid w:val="000929DF"/>
    <w:rsid w:val="00095DC5"/>
    <w:rsid w:val="000A024A"/>
    <w:rsid w:val="000A1A3B"/>
    <w:rsid w:val="000A4B13"/>
    <w:rsid w:val="000A5EF0"/>
    <w:rsid w:val="000B44F9"/>
    <w:rsid w:val="000B6522"/>
    <w:rsid w:val="000B6C35"/>
    <w:rsid w:val="000C02D3"/>
    <w:rsid w:val="000C1A25"/>
    <w:rsid w:val="000C2348"/>
    <w:rsid w:val="000C2B0F"/>
    <w:rsid w:val="000D0D86"/>
    <w:rsid w:val="000D28F5"/>
    <w:rsid w:val="000E0690"/>
    <w:rsid w:val="000E1563"/>
    <w:rsid w:val="000E4F21"/>
    <w:rsid w:val="000E52EE"/>
    <w:rsid w:val="000E7EEA"/>
    <w:rsid w:val="000F77AC"/>
    <w:rsid w:val="0010140C"/>
    <w:rsid w:val="0010466F"/>
    <w:rsid w:val="0011144A"/>
    <w:rsid w:val="0011234B"/>
    <w:rsid w:val="001151ED"/>
    <w:rsid w:val="00121393"/>
    <w:rsid w:val="001230AB"/>
    <w:rsid w:val="00123B0E"/>
    <w:rsid w:val="00127A36"/>
    <w:rsid w:val="00127D52"/>
    <w:rsid w:val="001317C5"/>
    <w:rsid w:val="00143062"/>
    <w:rsid w:val="001439BD"/>
    <w:rsid w:val="00144D64"/>
    <w:rsid w:val="00145187"/>
    <w:rsid w:val="00145896"/>
    <w:rsid w:val="00145D1E"/>
    <w:rsid w:val="00150B67"/>
    <w:rsid w:val="00150E7D"/>
    <w:rsid w:val="00150EC2"/>
    <w:rsid w:val="00151C95"/>
    <w:rsid w:val="00152FB6"/>
    <w:rsid w:val="001530A2"/>
    <w:rsid w:val="00155F91"/>
    <w:rsid w:val="001564D8"/>
    <w:rsid w:val="00161DA0"/>
    <w:rsid w:val="001653D4"/>
    <w:rsid w:val="001657F0"/>
    <w:rsid w:val="00165BFA"/>
    <w:rsid w:val="00165C4B"/>
    <w:rsid w:val="001678D8"/>
    <w:rsid w:val="00167A30"/>
    <w:rsid w:val="00167D76"/>
    <w:rsid w:val="00167E97"/>
    <w:rsid w:val="001726C1"/>
    <w:rsid w:val="0017275D"/>
    <w:rsid w:val="00172C77"/>
    <w:rsid w:val="00175299"/>
    <w:rsid w:val="00175B77"/>
    <w:rsid w:val="00180FE5"/>
    <w:rsid w:val="001843AF"/>
    <w:rsid w:val="00185932"/>
    <w:rsid w:val="00185CD5"/>
    <w:rsid w:val="001933C4"/>
    <w:rsid w:val="00194A96"/>
    <w:rsid w:val="001A011C"/>
    <w:rsid w:val="001A1441"/>
    <w:rsid w:val="001A4279"/>
    <w:rsid w:val="001A5337"/>
    <w:rsid w:val="001A5F16"/>
    <w:rsid w:val="001A70EC"/>
    <w:rsid w:val="001B0083"/>
    <w:rsid w:val="001B2117"/>
    <w:rsid w:val="001B2A0C"/>
    <w:rsid w:val="001B50BF"/>
    <w:rsid w:val="001C0EAF"/>
    <w:rsid w:val="001C1BF8"/>
    <w:rsid w:val="001C24F5"/>
    <w:rsid w:val="001C2CC5"/>
    <w:rsid w:val="001C3E12"/>
    <w:rsid w:val="001C5AA0"/>
    <w:rsid w:val="001C66D1"/>
    <w:rsid w:val="001D0BAB"/>
    <w:rsid w:val="001D3BA1"/>
    <w:rsid w:val="001D4D53"/>
    <w:rsid w:val="001D5A72"/>
    <w:rsid w:val="001E52F1"/>
    <w:rsid w:val="001E5E22"/>
    <w:rsid w:val="001E6DDD"/>
    <w:rsid w:val="001E7A16"/>
    <w:rsid w:val="001E7BB0"/>
    <w:rsid w:val="001F0140"/>
    <w:rsid w:val="001F1F7E"/>
    <w:rsid w:val="001F2BA7"/>
    <w:rsid w:val="001F3C0E"/>
    <w:rsid w:val="001F693E"/>
    <w:rsid w:val="00201FEA"/>
    <w:rsid w:val="002026BC"/>
    <w:rsid w:val="00203F78"/>
    <w:rsid w:val="00204C9F"/>
    <w:rsid w:val="002066D6"/>
    <w:rsid w:val="00206A97"/>
    <w:rsid w:val="00213962"/>
    <w:rsid w:val="00217466"/>
    <w:rsid w:val="00223710"/>
    <w:rsid w:val="00231D2E"/>
    <w:rsid w:val="00231EBC"/>
    <w:rsid w:val="0023576B"/>
    <w:rsid w:val="00235A35"/>
    <w:rsid w:val="00237D87"/>
    <w:rsid w:val="002404EB"/>
    <w:rsid w:val="00241DD3"/>
    <w:rsid w:val="00246724"/>
    <w:rsid w:val="00247152"/>
    <w:rsid w:val="00247EF9"/>
    <w:rsid w:val="002503AD"/>
    <w:rsid w:val="002504D7"/>
    <w:rsid w:val="00251B94"/>
    <w:rsid w:val="00254901"/>
    <w:rsid w:val="00260FD0"/>
    <w:rsid w:val="00261996"/>
    <w:rsid w:val="00262DF9"/>
    <w:rsid w:val="00264743"/>
    <w:rsid w:val="00265BFC"/>
    <w:rsid w:val="00270B06"/>
    <w:rsid w:val="0027116B"/>
    <w:rsid w:val="00277118"/>
    <w:rsid w:val="0028124C"/>
    <w:rsid w:val="00281D95"/>
    <w:rsid w:val="00286CE4"/>
    <w:rsid w:val="002939E8"/>
    <w:rsid w:val="00294171"/>
    <w:rsid w:val="002A0860"/>
    <w:rsid w:val="002A3748"/>
    <w:rsid w:val="002A5045"/>
    <w:rsid w:val="002A676B"/>
    <w:rsid w:val="002B047F"/>
    <w:rsid w:val="002B048A"/>
    <w:rsid w:val="002C2705"/>
    <w:rsid w:val="002C3230"/>
    <w:rsid w:val="002C3291"/>
    <w:rsid w:val="002C4774"/>
    <w:rsid w:val="002C498F"/>
    <w:rsid w:val="002D6697"/>
    <w:rsid w:val="002D6BB2"/>
    <w:rsid w:val="002E3F98"/>
    <w:rsid w:val="002E70C8"/>
    <w:rsid w:val="002F043E"/>
    <w:rsid w:val="002F5A55"/>
    <w:rsid w:val="002F5DC0"/>
    <w:rsid w:val="00300322"/>
    <w:rsid w:val="00301618"/>
    <w:rsid w:val="003020EE"/>
    <w:rsid w:val="003029F0"/>
    <w:rsid w:val="003032AC"/>
    <w:rsid w:val="00304B17"/>
    <w:rsid w:val="00307B89"/>
    <w:rsid w:val="00310120"/>
    <w:rsid w:val="00311D06"/>
    <w:rsid w:val="003123CF"/>
    <w:rsid w:val="00314D59"/>
    <w:rsid w:val="003262CD"/>
    <w:rsid w:val="00330A9C"/>
    <w:rsid w:val="00332559"/>
    <w:rsid w:val="00332C2E"/>
    <w:rsid w:val="00336C5E"/>
    <w:rsid w:val="00340BA0"/>
    <w:rsid w:val="00341D17"/>
    <w:rsid w:val="00345FC7"/>
    <w:rsid w:val="003461DD"/>
    <w:rsid w:val="00346A7B"/>
    <w:rsid w:val="00347009"/>
    <w:rsid w:val="0034753F"/>
    <w:rsid w:val="003515A6"/>
    <w:rsid w:val="00351FD7"/>
    <w:rsid w:val="00352B21"/>
    <w:rsid w:val="00357B6C"/>
    <w:rsid w:val="0036018A"/>
    <w:rsid w:val="003604E6"/>
    <w:rsid w:val="00360BFE"/>
    <w:rsid w:val="00363D7A"/>
    <w:rsid w:val="00365C97"/>
    <w:rsid w:val="003662A9"/>
    <w:rsid w:val="0037531A"/>
    <w:rsid w:val="003815E5"/>
    <w:rsid w:val="003826D8"/>
    <w:rsid w:val="00386A57"/>
    <w:rsid w:val="00390A4F"/>
    <w:rsid w:val="00391070"/>
    <w:rsid w:val="00393F79"/>
    <w:rsid w:val="003942D2"/>
    <w:rsid w:val="003947C7"/>
    <w:rsid w:val="00395268"/>
    <w:rsid w:val="0039735C"/>
    <w:rsid w:val="003A5CA6"/>
    <w:rsid w:val="003A7E76"/>
    <w:rsid w:val="003B0B49"/>
    <w:rsid w:val="003B5115"/>
    <w:rsid w:val="003B7142"/>
    <w:rsid w:val="003D01B0"/>
    <w:rsid w:val="003D19D8"/>
    <w:rsid w:val="003D219F"/>
    <w:rsid w:val="003D2A99"/>
    <w:rsid w:val="003D33FB"/>
    <w:rsid w:val="003D54CA"/>
    <w:rsid w:val="003D7983"/>
    <w:rsid w:val="003E5CE3"/>
    <w:rsid w:val="003E77B7"/>
    <w:rsid w:val="003F2F3F"/>
    <w:rsid w:val="003F3D5F"/>
    <w:rsid w:val="003F5D13"/>
    <w:rsid w:val="004001E0"/>
    <w:rsid w:val="00401736"/>
    <w:rsid w:val="00402B3B"/>
    <w:rsid w:val="00402C42"/>
    <w:rsid w:val="004032DB"/>
    <w:rsid w:val="00403822"/>
    <w:rsid w:val="00404C5D"/>
    <w:rsid w:val="00406F51"/>
    <w:rsid w:val="00411AA9"/>
    <w:rsid w:val="00412BBD"/>
    <w:rsid w:val="004137A1"/>
    <w:rsid w:val="00416A72"/>
    <w:rsid w:val="0042075E"/>
    <w:rsid w:val="00421054"/>
    <w:rsid w:val="00421EDF"/>
    <w:rsid w:val="004234DA"/>
    <w:rsid w:val="00427965"/>
    <w:rsid w:val="00432E39"/>
    <w:rsid w:val="00435242"/>
    <w:rsid w:val="004352BB"/>
    <w:rsid w:val="00436B0F"/>
    <w:rsid w:val="00437978"/>
    <w:rsid w:val="00440E9B"/>
    <w:rsid w:val="00442091"/>
    <w:rsid w:val="00442855"/>
    <w:rsid w:val="0044355A"/>
    <w:rsid w:val="0044574C"/>
    <w:rsid w:val="00445F34"/>
    <w:rsid w:val="0045135F"/>
    <w:rsid w:val="00457ED8"/>
    <w:rsid w:val="00462448"/>
    <w:rsid w:val="00463B98"/>
    <w:rsid w:val="00464B15"/>
    <w:rsid w:val="0047321E"/>
    <w:rsid w:val="00482D7C"/>
    <w:rsid w:val="004867DD"/>
    <w:rsid w:val="004913BE"/>
    <w:rsid w:val="00493DD6"/>
    <w:rsid w:val="00494805"/>
    <w:rsid w:val="004966E0"/>
    <w:rsid w:val="004A4ADD"/>
    <w:rsid w:val="004A5FC9"/>
    <w:rsid w:val="004B1CEE"/>
    <w:rsid w:val="004B246C"/>
    <w:rsid w:val="004B3E21"/>
    <w:rsid w:val="004B4F6B"/>
    <w:rsid w:val="004C6CAD"/>
    <w:rsid w:val="004C7BEF"/>
    <w:rsid w:val="004D70E6"/>
    <w:rsid w:val="004E178B"/>
    <w:rsid w:val="004E26FD"/>
    <w:rsid w:val="004E41AC"/>
    <w:rsid w:val="004E4262"/>
    <w:rsid w:val="004F22DE"/>
    <w:rsid w:val="004F2A85"/>
    <w:rsid w:val="004F3502"/>
    <w:rsid w:val="004F42D0"/>
    <w:rsid w:val="004F7531"/>
    <w:rsid w:val="004F7E43"/>
    <w:rsid w:val="0050349C"/>
    <w:rsid w:val="005043E6"/>
    <w:rsid w:val="00510FE9"/>
    <w:rsid w:val="00512995"/>
    <w:rsid w:val="00512CF7"/>
    <w:rsid w:val="0052450C"/>
    <w:rsid w:val="00530716"/>
    <w:rsid w:val="00530790"/>
    <w:rsid w:val="0053710A"/>
    <w:rsid w:val="00537A25"/>
    <w:rsid w:val="005401E1"/>
    <w:rsid w:val="005410B1"/>
    <w:rsid w:val="00542985"/>
    <w:rsid w:val="005429E7"/>
    <w:rsid w:val="005476AE"/>
    <w:rsid w:val="00552E93"/>
    <w:rsid w:val="0055469A"/>
    <w:rsid w:val="005557F9"/>
    <w:rsid w:val="00561E98"/>
    <w:rsid w:val="00562259"/>
    <w:rsid w:val="0056361A"/>
    <w:rsid w:val="005734EE"/>
    <w:rsid w:val="00577ED4"/>
    <w:rsid w:val="00580337"/>
    <w:rsid w:val="005836E9"/>
    <w:rsid w:val="005852D9"/>
    <w:rsid w:val="005857BE"/>
    <w:rsid w:val="0058771A"/>
    <w:rsid w:val="005A6912"/>
    <w:rsid w:val="005A69E3"/>
    <w:rsid w:val="005A7845"/>
    <w:rsid w:val="005B09AD"/>
    <w:rsid w:val="005B2112"/>
    <w:rsid w:val="005B28B6"/>
    <w:rsid w:val="005B327C"/>
    <w:rsid w:val="005B3A6F"/>
    <w:rsid w:val="005B3D80"/>
    <w:rsid w:val="005B3ECF"/>
    <w:rsid w:val="005B40EA"/>
    <w:rsid w:val="005B677A"/>
    <w:rsid w:val="005C14E8"/>
    <w:rsid w:val="005C3334"/>
    <w:rsid w:val="005C38E4"/>
    <w:rsid w:val="005C6E6B"/>
    <w:rsid w:val="005C71BD"/>
    <w:rsid w:val="005D2101"/>
    <w:rsid w:val="005D2A00"/>
    <w:rsid w:val="005D3208"/>
    <w:rsid w:val="005D5165"/>
    <w:rsid w:val="005D5CBF"/>
    <w:rsid w:val="005E1316"/>
    <w:rsid w:val="005E4726"/>
    <w:rsid w:val="005E50E6"/>
    <w:rsid w:val="005E5D99"/>
    <w:rsid w:val="005F22F7"/>
    <w:rsid w:val="005F34CB"/>
    <w:rsid w:val="005F60CD"/>
    <w:rsid w:val="005F7C8F"/>
    <w:rsid w:val="005F7F99"/>
    <w:rsid w:val="00602D84"/>
    <w:rsid w:val="006047E8"/>
    <w:rsid w:val="00606882"/>
    <w:rsid w:val="00607AF6"/>
    <w:rsid w:val="0061092F"/>
    <w:rsid w:val="00610C6F"/>
    <w:rsid w:val="00616EBB"/>
    <w:rsid w:val="00623A0B"/>
    <w:rsid w:val="00623E48"/>
    <w:rsid w:val="006259FF"/>
    <w:rsid w:val="006302DC"/>
    <w:rsid w:val="006314A8"/>
    <w:rsid w:val="00631970"/>
    <w:rsid w:val="00631DB0"/>
    <w:rsid w:val="0063232F"/>
    <w:rsid w:val="00633AE1"/>
    <w:rsid w:val="006348D8"/>
    <w:rsid w:val="00637256"/>
    <w:rsid w:val="00637966"/>
    <w:rsid w:val="00641445"/>
    <w:rsid w:val="00641709"/>
    <w:rsid w:val="00642478"/>
    <w:rsid w:val="00642BB7"/>
    <w:rsid w:val="0064545C"/>
    <w:rsid w:val="00646579"/>
    <w:rsid w:val="00651C83"/>
    <w:rsid w:val="00652C5A"/>
    <w:rsid w:val="0065379C"/>
    <w:rsid w:val="00655E00"/>
    <w:rsid w:val="00656637"/>
    <w:rsid w:val="006613D0"/>
    <w:rsid w:val="0066212A"/>
    <w:rsid w:val="00670B3E"/>
    <w:rsid w:val="00676BFE"/>
    <w:rsid w:val="00677158"/>
    <w:rsid w:val="00680B43"/>
    <w:rsid w:val="00681671"/>
    <w:rsid w:val="00681971"/>
    <w:rsid w:val="006828B4"/>
    <w:rsid w:val="00686DC8"/>
    <w:rsid w:val="006878C1"/>
    <w:rsid w:val="00696255"/>
    <w:rsid w:val="006B3100"/>
    <w:rsid w:val="006B4679"/>
    <w:rsid w:val="006B52EC"/>
    <w:rsid w:val="006B58E8"/>
    <w:rsid w:val="006C2871"/>
    <w:rsid w:val="006C3686"/>
    <w:rsid w:val="006C397F"/>
    <w:rsid w:val="006C48A1"/>
    <w:rsid w:val="006D029B"/>
    <w:rsid w:val="006D21CE"/>
    <w:rsid w:val="006D33D0"/>
    <w:rsid w:val="006D79EE"/>
    <w:rsid w:val="006E5415"/>
    <w:rsid w:val="006F0EE5"/>
    <w:rsid w:val="006F3392"/>
    <w:rsid w:val="006F3A04"/>
    <w:rsid w:val="006F3EAF"/>
    <w:rsid w:val="006F67A9"/>
    <w:rsid w:val="00702652"/>
    <w:rsid w:val="00705B97"/>
    <w:rsid w:val="00710A48"/>
    <w:rsid w:val="007114E7"/>
    <w:rsid w:val="00711C6B"/>
    <w:rsid w:val="00712550"/>
    <w:rsid w:val="00713B1F"/>
    <w:rsid w:val="00727249"/>
    <w:rsid w:val="0073003F"/>
    <w:rsid w:val="00730FD1"/>
    <w:rsid w:val="00731D77"/>
    <w:rsid w:val="007347B2"/>
    <w:rsid w:val="007373C2"/>
    <w:rsid w:val="007376F7"/>
    <w:rsid w:val="0074110E"/>
    <w:rsid w:val="00741504"/>
    <w:rsid w:val="00743857"/>
    <w:rsid w:val="00746555"/>
    <w:rsid w:val="00750016"/>
    <w:rsid w:val="007577EF"/>
    <w:rsid w:val="00760356"/>
    <w:rsid w:val="00762F0D"/>
    <w:rsid w:val="007718A0"/>
    <w:rsid w:val="007729D6"/>
    <w:rsid w:val="00777261"/>
    <w:rsid w:val="00783885"/>
    <w:rsid w:val="00795691"/>
    <w:rsid w:val="007966C7"/>
    <w:rsid w:val="007973C0"/>
    <w:rsid w:val="007A1C63"/>
    <w:rsid w:val="007A350F"/>
    <w:rsid w:val="007A4FA3"/>
    <w:rsid w:val="007A52E7"/>
    <w:rsid w:val="007A60C3"/>
    <w:rsid w:val="007A7DF0"/>
    <w:rsid w:val="007B0D4D"/>
    <w:rsid w:val="007B12DA"/>
    <w:rsid w:val="007B4219"/>
    <w:rsid w:val="007B4971"/>
    <w:rsid w:val="007B6818"/>
    <w:rsid w:val="007C0C68"/>
    <w:rsid w:val="007C41D1"/>
    <w:rsid w:val="007C4C23"/>
    <w:rsid w:val="007C4D9D"/>
    <w:rsid w:val="007C5342"/>
    <w:rsid w:val="007D39EF"/>
    <w:rsid w:val="007D4241"/>
    <w:rsid w:val="007D5CEF"/>
    <w:rsid w:val="007E1A73"/>
    <w:rsid w:val="007F0D92"/>
    <w:rsid w:val="007F1F37"/>
    <w:rsid w:val="007F2046"/>
    <w:rsid w:val="007F23A8"/>
    <w:rsid w:val="007F2D3A"/>
    <w:rsid w:val="007F735C"/>
    <w:rsid w:val="00804FF7"/>
    <w:rsid w:val="008117CB"/>
    <w:rsid w:val="0081233C"/>
    <w:rsid w:val="00816A32"/>
    <w:rsid w:val="00824A2D"/>
    <w:rsid w:val="008279E1"/>
    <w:rsid w:val="00831632"/>
    <w:rsid w:val="00832575"/>
    <w:rsid w:val="00835A2F"/>
    <w:rsid w:val="00836463"/>
    <w:rsid w:val="00837AA1"/>
    <w:rsid w:val="0084118A"/>
    <w:rsid w:val="0084179B"/>
    <w:rsid w:val="008431C4"/>
    <w:rsid w:val="00846838"/>
    <w:rsid w:val="00850B31"/>
    <w:rsid w:val="00856B42"/>
    <w:rsid w:val="00856BF1"/>
    <w:rsid w:val="00860BFB"/>
    <w:rsid w:val="008702F7"/>
    <w:rsid w:val="00870536"/>
    <w:rsid w:val="00871BBB"/>
    <w:rsid w:val="00873372"/>
    <w:rsid w:val="00876797"/>
    <w:rsid w:val="0087790C"/>
    <w:rsid w:val="00880556"/>
    <w:rsid w:val="008824A3"/>
    <w:rsid w:val="0088296C"/>
    <w:rsid w:val="00882FEC"/>
    <w:rsid w:val="00885A60"/>
    <w:rsid w:val="00887FF9"/>
    <w:rsid w:val="00893BFA"/>
    <w:rsid w:val="00897ABE"/>
    <w:rsid w:val="00897EE8"/>
    <w:rsid w:val="008A057D"/>
    <w:rsid w:val="008A1ED2"/>
    <w:rsid w:val="008A2900"/>
    <w:rsid w:val="008A4501"/>
    <w:rsid w:val="008A6E5B"/>
    <w:rsid w:val="008B15C8"/>
    <w:rsid w:val="008B676A"/>
    <w:rsid w:val="008C1EC8"/>
    <w:rsid w:val="008C6F24"/>
    <w:rsid w:val="008C7731"/>
    <w:rsid w:val="008D0BA8"/>
    <w:rsid w:val="008D0F00"/>
    <w:rsid w:val="008D1128"/>
    <w:rsid w:val="008D4520"/>
    <w:rsid w:val="008D6400"/>
    <w:rsid w:val="008E1BA5"/>
    <w:rsid w:val="008E3746"/>
    <w:rsid w:val="008E3C67"/>
    <w:rsid w:val="008E40E2"/>
    <w:rsid w:val="008E4FB7"/>
    <w:rsid w:val="008F1E01"/>
    <w:rsid w:val="008F3FE9"/>
    <w:rsid w:val="008F4870"/>
    <w:rsid w:val="008F6EE8"/>
    <w:rsid w:val="00900AC1"/>
    <w:rsid w:val="00907357"/>
    <w:rsid w:val="00915B76"/>
    <w:rsid w:val="00916D53"/>
    <w:rsid w:val="00921277"/>
    <w:rsid w:val="00921FA1"/>
    <w:rsid w:val="009229BE"/>
    <w:rsid w:val="009233D8"/>
    <w:rsid w:val="00924264"/>
    <w:rsid w:val="00925B89"/>
    <w:rsid w:val="009345F2"/>
    <w:rsid w:val="00935BDF"/>
    <w:rsid w:val="009360C4"/>
    <w:rsid w:val="009369FE"/>
    <w:rsid w:val="00936BDC"/>
    <w:rsid w:val="0093716A"/>
    <w:rsid w:val="00940180"/>
    <w:rsid w:val="00940376"/>
    <w:rsid w:val="0095284E"/>
    <w:rsid w:val="0095395F"/>
    <w:rsid w:val="00954324"/>
    <w:rsid w:val="00955A6B"/>
    <w:rsid w:val="009567A8"/>
    <w:rsid w:val="009567E5"/>
    <w:rsid w:val="009575B7"/>
    <w:rsid w:val="00960A17"/>
    <w:rsid w:val="00962230"/>
    <w:rsid w:val="00962519"/>
    <w:rsid w:val="00962892"/>
    <w:rsid w:val="00963120"/>
    <w:rsid w:val="0096593E"/>
    <w:rsid w:val="0096785B"/>
    <w:rsid w:val="00970512"/>
    <w:rsid w:val="00971042"/>
    <w:rsid w:val="009711C9"/>
    <w:rsid w:val="00977FF1"/>
    <w:rsid w:val="0098045A"/>
    <w:rsid w:val="00980C8D"/>
    <w:rsid w:val="0098245C"/>
    <w:rsid w:val="009825F1"/>
    <w:rsid w:val="00983BD8"/>
    <w:rsid w:val="009878CA"/>
    <w:rsid w:val="00987DB3"/>
    <w:rsid w:val="009905A7"/>
    <w:rsid w:val="00990644"/>
    <w:rsid w:val="00990DCE"/>
    <w:rsid w:val="00994DE9"/>
    <w:rsid w:val="00997346"/>
    <w:rsid w:val="009A03CB"/>
    <w:rsid w:val="009A06FC"/>
    <w:rsid w:val="009A29D1"/>
    <w:rsid w:val="009A2AB3"/>
    <w:rsid w:val="009A4E34"/>
    <w:rsid w:val="009A570D"/>
    <w:rsid w:val="009A6FAD"/>
    <w:rsid w:val="009B012F"/>
    <w:rsid w:val="009B0FD3"/>
    <w:rsid w:val="009B7650"/>
    <w:rsid w:val="009C260F"/>
    <w:rsid w:val="009C3FF7"/>
    <w:rsid w:val="009C43AA"/>
    <w:rsid w:val="009D012A"/>
    <w:rsid w:val="009D0999"/>
    <w:rsid w:val="009D3654"/>
    <w:rsid w:val="009D4A16"/>
    <w:rsid w:val="009D5354"/>
    <w:rsid w:val="009D53C5"/>
    <w:rsid w:val="009D7C48"/>
    <w:rsid w:val="009E091C"/>
    <w:rsid w:val="009E7831"/>
    <w:rsid w:val="009F1184"/>
    <w:rsid w:val="009F43D6"/>
    <w:rsid w:val="009F4E65"/>
    <w:rsid w:val="00A02DFD"/>
    <w:rsid w:val="00A03D45"/>
    <w:rsid w:val="00A04570"/>
    <w:rsid w:val="00A05A81"/>
    <w:rsid w:val="00A0682A"/>
    <w:rsid w:val="00A06E8F"/>
    <w:rsid w:val="00A109C5"/>
    <w:rsid w:val="00A1450F"/>
    <w:rsid w:val="00A2016F"/>
    <w:rsid w:val="00A23120"/>
    <w:rsid w:val="00A24D9C"/>
    <w:rsid w:val="00A24E54"/>
    <w:rsid w:val="00A26ABF"/>
    <w:rsid w:val="00A27128"/>
    <w:rsid w:val="00A27290"/>
    <w:rsid w:val="00A30F03"/>
    <w:rsid w:val="00A319D5"/>
    <w:rsid w:val="00A31CD6"/>
    <w:rsid w:val="00A32DE6"/>
    <w:rsid w:val="00A37AE8"/>
    <w:rsid w:val="00A43F6A"/>
    <w:rsid w:val="00A45293"/>
    <w:rsid w:val="00A5502E"/>
    <w:rsid w:val="00A60BF2"/>
    <w:rsid w:val="00A70C41"/>
    <w:rsid w:val="00A712D7"/>
    <w:rsid w:val="00A72B00"/>
    <w:rsid w:val="00A76862"/>
    <w:rsid w:val="00A7797C"/>
    <w:rsid w:val="00A803EC"/>
    <w:rsid w:val="00A8131F"/>
    <w:rsid w:val="00A81D2D"/>
    <w:rsid w:val="00A81D81"/>
    <w:rsid w:val="00A83ED2"/>
    <w:rsid w:val="00A87076"/>
    <w:rsid w:val="00A87777"/>
    <w:rsid w:val="00A87995"/>
    <w:rsid w:val="00A92D87"/>
    <w:rsid w:val="00A946D1"/>
    <w:rsid w:val="00A952DB"/>
    <w:rsid w:val="00AA1DEB"/>
    <w:rsid w:val="00AB043F"/>
    <w:rsid w:val="00AB0550"/>
    <w:rsid w:val="00AB51E4"/>
    <w:rsid w:val="00AC155A"/>
    <w:rsid w:val="00AC4DE2"/>
    <w:rsid w:val="00AC57A1"/>
    <w:rsid w:val="00AC5C4F"/>
    <w:rsid w:val="00AC6F0F"/>
    <w:rsid w:val="00AD190B"/>
    <w:rsid w:val="00AD3F74"/>
    <w:rsid w:val="00AD78BB"/>
    <w:rsid w:val="00AE238F"/>
    <w:rsid w:val="00AE51EA"/>
    <w:rsid w:val="00AE5B4F"/>
    <w:rsid w:val="00AE5DE9"/>
    <w:rsid w:val="00AF001C"/>
    <w:rsid w:val="00AF0389"/>
    <w:rsid w:val="00AF108B"/>
    <w:rsid w:val="00AF2FB9"/>
    <w:rsid w:val="00AF31EE"/>
    <w:rsid w:val="00AF4468"/>
    <w:rsid w:val="00AF4AB3"/>
    <w:rsid w:val="00AF55E2"/>
    <w:rsid w:val="00B07AE7"/>
    <w:rsid w:val="00B1507F"/>
    <w:rsid w:val="00B16882"/>
    <w:rsid w:val="00B17E12"/>
    <w:rsid w:val="00B21857"/>
    <w:rsid w:val="00B21FA2"/>
    <w:rsid w:val="00B31208"/>
    <w:rsid w:val="00B32C5D"/>
    <w:rsid w:val="00B35B7C"/>
    <w:rsid w:val="00B42C70"/>
    <w:rsid w:val="00B4406E"/>
    <w:rsid w:val="00B45652"/>
    <w:rsid w:val="00B47919"/>
    <w:rsid w:val="00B47FB2"/>
    <w:rsid w:val="00B51E87"/>
    <w:rsid w:val="00B5539C"/>
    <w:rsid w:val="00B60A6C"/>
    <w:rsid w:val="00B64CF1"/>
    <w:rsid w:val="00B720D1"/>
    <w:rsid w:val="00B74FB4"/>
    <w:rsid w:val="00B7645C"/>
    <w:rsid w:val="00B806BF"/>
    <w:rsid w:val="00B816E1"/>
    <w:rsid w:val="00B81C01"/>
    <w:rsid w:val="00B91570"/>
    <w:rsid w:val="00B955A1"/>
    <w:rsid w:val="00B95745"/>
    <w:rsid w:val="00B95A20"/>
    <w:rsid w:val="00B96680"/>
    <w:rsid w:val="00BA319B"/>
    <w:rsid w:val="00BA498D"/>
    <w:rsid w:val="00BA4F0D"/>
    <w:rsid w:val="00BB257B"/>
    <w:rsid w:val="00BB2DB6"/>
    <w:rsid w:val="00BB5963"/>
    <w:rsid w:val="00BB6724"/>
    <w:rsid w:val="00BB705C"/>
    <w:rsid w:val="00BB74A5"/>
    <w:rsid w:val="00BC6BD7"/>
    <w:rsid w:val="00BD0372"/>
    <w:rsid w:val="00BD4DB5"/>
    <w:rsid w:val="00BD5578"/>
    <w:rsid w:val="00BE4AC7"/>
    <w:rsid w:val="00BF1030"/>
    <w:rsid w:val="00BF27D8"/>
    <w:rsid w:val="00BF28D1"/>
    <w:rsid w:val="00BF597E"/>
    <w:rsid w:val="00BF5F1F"/>
    <w:rsid w:val="00C05046"/>
    <w:rsid w:val="00C06D85"/>
    <w:rsid w:val="00C10D7B"/>
    <w:rsid w:val="00C15E6B"/>
    <w:rsid w:val="00C16BDF"/>
    <w:rsid w:val="00C200DD"/>
    <w:rsid w:val="00C23C17"/>
    <w:rsid w:val="00C23FF0"/>
    <w:rsid w:val="00C24040"/>
    <w:rsid w:val="00C24599"/>
    <w:rsid w:val="00C3394B"/>
    <w:rsid w:val="00C3431E"/>
    <w:rsid w:val="00C40680"/>
    <w:rsid w:val="00C43169"/>
    <w:rsid w:val="00C50CDE"/>
    <w:rsid w:val="00C51FCB"/>
    <w:rsid w:val="00C52091"/>
    <w:rsid w:val="00C5287A"/>
    <w:rsid w:val="00C52C21"/>
    <w:rsid w:val="00C531EF"/>
    <w:rsid w:val="00C55E22"/>
    <w:rsid w:val="00C570C4"/>
    <w:rsid w:val="00C606EC"/>
    <w:rsid w:val="00C630AD"/>
    <w:rsid w:val="00C65476"/>
    <w:rsid w:val="00C65E7B"/>
    <w:rsid w:val="00C71264"/>
    <w:rsid w:val="00C731B0"/>
    <w:rsid w:val="00C74822"/>
    <w:rsid w:val="00C7494F"/>
    <w:rsid w:val="00C76A33"/>
    <w:rsid w:val="00C772AA"/>
    <w:rsid w:val="00C7785B"/>
    <w:rsid w:val="00C77DA8"/>
    <w:rsid w:val="00C805A4"/>
    <w:rsid w:val="00C83708"/>
    <w:rsid w:val="00C87525"/>
    <w:rsid w:val="00C9011E"/>
    <w:rsid w:val="00C926EB"/>
    <w:rsid w:val="00C92ACD"/>
    <w:rsid w:val="00C970EF"/>
    <w:rsid w:val="00CA1AF2"/>
    <w:rsid w:val="00CA6669"/>
    <w:rsid w:val="00CB1C67"/>
    <w:rsid w:val="00CB32AD"/>
    <w:rsid w:val="00CB36DA"/>
    <w:rsid w:val="00CB3A98"/>
    <w:rsid w:val="00CB7D65"/>
    <w:rsid w:val="00CC55FA"/>
    <w:rsid w:val="00CC5EFF"/>
    <w:rsid w:val="00CD03CC"/>
    <w:rsid w:val="00CD067B"/>
    <w:rsid w:val="00CD3D11"/>
    <w:rsid w:val="00CD7A84"/>
    <w:rsid w:val="00CE1AC0"/>
    <w:rsid w:val="00CE42C0"/>
    <w:rsid w:val="00CE59F9"/>
    <w:rsid w:val="00CE70CA"/>
    <w:rsid w:val="00CE79DF"/>
    <w:rsid w:val="00CF15FC"/>
    <w:rsid w:val="00CF205B"/>
    <w:rsid w:val="00D02990"/>
    <w:rsid w:val="00D030B9"/>
    <w:rsid w:val="00D0416D"/>
    <w:rsid w:val="00D1033A"/>
    <w:rsid w:val="00D11D1B"/>
    <w:rsid w:val="00D12281"/>
    <w:rsid w:val="00D14E43"/>
    <w:rsid w:val="00D14E68"/>
    <w:rsid w:val="00D205FB"/>
    <w:rsid w:val="00D3131B"/>
    <w:rsid w:val="00D32683"/>
    <w:rsid w:val="00D33798"/>
    <w:rsid w:val="00D359C3"/>
    <w:rsid w:val="00D40CF8"/>
    <w:rsid w:val="00D41061"/>
    <w:rsid w:val="00D42132"/>
    <w:rsid w:val="00D43F47"/>
    <w:rsid w:val="00D47063"/>
    <w:rsid w:val="00D47A33"/>
    <w:rsid w:val="00D51DE9"/>
    <w:rsid w:val="00D528E8"/>
    <w:rsid w:val="00D55158"/>
    <w:rsid w:val="00D56083"/>
    <w:rsid w:val="00D56265"/>
    <w:rsid w:val="00D57083"/>
    <w:rsid w:val="00D57F0D"/>
    <w:rsid w:val="00D61245"/>
    <w:rsid w:val="00D61529"/>
    <w:rsid w:val="00D62A80"/>
    <w:rsid w:val="00D642AC"/>
    <w:rsid w:val="00D64961"/>
    <w:rsid w:val="00D7020F"/>
    <w:rsid w:val="00D7134F"/>
    <w:rsid w:val="00D71466"/>
    <w:rsid w:val="00D7728C"/>
    <w:rsid w:val="00D815A3"/>
    <w:rsid w:val="00D81BFC"/>
    <w:rsid w:val="00D86D46"/>
    <w:rsid w:val="00D87147"/>
    <w:rsid w:val="00D92075"/>
    <w:rsid w:val="00D92C47"/>
    <w:rsid w:val="00D931DA"/>
    <w:rsid w:val="00D9386A"/>
    <w:rsid w:val="00D95577"/>
    <w:rsid w:val="00DA0B8F"/>
    <w:rsid w:val="00DA1582"/>
    <w:rsid w:val="00DA2425"/>
    <w:rsid w:val="00DA3F47"/>
    <w:rsid w:val="00DA6321"/>
    <w:rsid w:val="00DB325A"/>
    <w:rsid w:val="00DB68B9"/>
    <w:rsid w:val="00DC0E61"/>
    <w:rsid w:val="00DC10CB"/>
    <w:rsid w:val="00DC1CBE"/>
    <w:rsid w:val="00DC4062"/>
    <w:rsid w:val="00DC53ED"/>
    <w:rsid w:val="00DC70D2"/>
    <w:rsid w:val="00DD3713"/>
    <w:rsid w:val="00DD49D1"/>
    <w:rsid w:val="00DD4BA9"/>
    <w:rsid w:val="00DE2020"/>
    <w:rsid w:val="00DE700F"/>
    <w:rsid w:val="00DE743E"/>
    <w:rsid w:val="00DE7656"/>
    <w:rsid w:val="00DF06E1"/>
    <w:rsid w:val="00E1020C"/>
    <w:rsid w:val="00E10A27"/>
    <w:rsid w:val="00E11875"/>
    <w:rsid w:val="00E1407F"/>
    <w:rsid w:val="00E16FCE"/>
    <w:rsid w:val="00E23717"/>
    <w:rsid w:val="00E269E4"/>
    <w:rsid w:val="00E31000"/>
    <w:rsid w:val="00E3353F"/>
    <w:rsid w:val="00E37587"/>
    <w:rsid w:val="00E4299D"/>
    <w:rsid w:val="00E42D2B"/>
    <w:rsid w:val="00E43129"/>
    <w:rsid w:val="00E45FED"/>
    <w:rsid w:val="00E505B1"/>
    <w:rsid w:val="00E51055"/>
    <w:rsid w:val="00E60AAD"/>
    <w:rsid w:val="00E6248E"/>
    <w:rsid w:val="00E624F6"/>
    <w:rsid w:val="00E651C0"/>
    <w:rsid w:val="00E66855"/>
    <w:rsid w:val="00E671A8"/>
    <w:rsid w:val="00E7107D"/>
    <w:rsid w:val="00E72AD4"/>
    <w:rsid w:val="00E7465A"/>
    <w:rsid w:val="00E77EC0"/>
    <w:rsid w:val="00E817B6"/>
    <w:rsid w:val="00E83BD4"/>
    <w:rsid w:val="00E925DB"/>
    <w:rsid w:val="00E95C4D"/>
    <w:rsid w:val="00E965FA"/>
    <w:rsid w:val="00EA16A8"/>
    <w:rsid w:val="00EA3C5C"/>
    <w:rsid w:val="00EA4796"/>
    <w:rsid w:val="00EA5A54"/>
    <w:rsid w:val="00EB0344"/>
    <w:rsid w:val="00EB0DB1"/>
    <w:rsid w:val="00EB6202"/>
    <w:rsid w:val="00EC3832"/>
    <w:rsid w:val="00EC4430"/>
    <w:rsid w:val="00EC595A"/>
    <w:rsid w:val="00EC5E07"/>
    <w:rsid w:val="00EC643C"/>
    <w:rsid w:val="00EC6C2F"/>
    <w:rsid w:val="00ED258E"/>
    <w:rsid w:val="00ED3D7C"/>
    <w:rsid w:val="00ED4BB6"/>
    <w:rsid w:val="00ED626B"/>
    <w:rsid w:val="00EE0D7C"/>
    <w:rsid w:val="00EE3D7C"/>
    <w:rsid w:val="00EE4ABC"/>
    <w:rsid w:val="00EE6432"/>
    <w:rsid w:val="00EE7119"/>
    <w:rsid w:val="00EF3F08"/>
    <w:rsid w:val="00EF423B"/>
    <w:rsid w:val="00EF74EB"/>
    <w:rsid w:val="00F06036"/>
    <w:rsid w:val="00F07808"/>
    <w:rsid w:val="00F07E1A"/>
    <w:rsid w:val="00F149F2"/>
    <w:rsid w:val="00F17A10"/>
    <w:rsid w:val="00F20AC0"/>
    <w:rsid w:val="00F2314D"/>
    <w:rsid w:val="00F2341B"/>
    <w:rsid w:val="00F3010F"/>
    <w:rsid w:val="00F31A27"/>
    <w:rsid w:val="00F4712C"/>
    <w:rsid w:val="00F5045E"/>
    <w:rsid w:val="00F54159"/>
    <w:rsid w:val="00F55EAD"/>
    <w:rsid w:val="00F561DD"/>
    <w:rsid w:val="00F577A2"/>
    <w:rsid w:val="00F63658"/>
    <w:rsid w:val="00F6458B"/>
    <w:rsid w:val="00F66E52"/>
    <w:rsid w:val="00F72E1C"/>
    <w:rsid w:val="00F731ED"/>
    <w:rsid w:val="00F7334F"/>
    <w:rsid w:val="00F74B1B"/>
    <w:rsid w:val="00F75E75"/>
    <w:rsid w:val="00F7737B"/>
    <w:rsid w:val="00F77640"/>
    <w:rsid w:val="00F77B2D"/>
    <w:rsid w:val="00F80F5D"/>
    <w:rsid w:val="00F85DE7"/>
    <w:rsid w:val="00F8785E"/>
    <w:rsid w:val="00F93C00"/>
    <w:rsid w:val="00F93F74"/>
    <w:rsid w:val="00F9583F"/>
    <w:rsid w:val="00FA0868"/>
    <w:rsid w:val="00FA2259"/>
    <w:rsid w:val="00FA46F2"/>
    <w:rsid w:val="00FB10A9"/>
    <w:rsid w:val="00FB67E7"/>
    <w:rsid w:val="00FC1A36"/>
    <w:rsid w:val="00FC20C1"/>
    <w:rsid w:val="00FD1C01"/>
    <w:rsid w:val="00FD3E58"/>
    <w:rsid w:val="00FD3FA3"/>
    <w:rsid w:val="00FD42B4"/>
    <w:rsid w:val="00FD605A"/>
    <w:rsid w:val="00FD79C6"/>
    <w:rsid w:val="00FE2190"/>
    <w:rsid w:val="00FE4A51"/>
    <w:rsid w:val="00FE7325"/>
    <w:rsid w:val="00FF5CA0"/>
    <w:rsid w:val="00FF7629"/>
    <w:rsid w:val="06385BCB"/>
    <w:rsid w:val="0CB42DDA"/>
    <w:rsid w:val="134F30A2"/>
    <w:rsid w:val="170F3E07"/>
    <w:rsid w:val="17844E18"/>
    <w:rsid w:val="213151AC"/>
    <w:rsid w:val="2D3F4744"/>
    <w:rsid w:val="2EB17CB5"/>
    <w:rsid w:val="2F2F50C1"/>
    <w:rsid w:val="307E7D5E"/>
    <w:rsid w:val="3C3766CC"/>
    <w:rsid w:val="3E027DBC"/>
    <w:rsid w:val="43327D5B"/>
    <w:rsid w:val="729439E9"/>
    <w:rsid w:val="76BB59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locked/>
    <w:uiPriority w:val="9"/>
    <w:pPr>
      <w:spacing w:line="520" w:lineRule="exact"/>
      <w:outlineLvl w:val="0"/>
    </w:pPr>
    <w:rPr>
      <w:rFonts w:ascii="黑体" w:hAnsi="黑体" w:eastAsia="黑体" w:cs="黑体"/>
      <w:b/>
      <w:kern w:val="44"/>
      <w:sz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locked/>
    <w:uiPriority w:val="0"/>
    <w:rPr>
      <w:rFonts w:ascii="Arial" w:hAnsi="Arial" w:eastAsia="Arial" w:cs="Arial"/>
      <w:szCs w:val="21"/>
      <w:lang w:eastAsia="en-US"/>
    </w:rPr>
  </w:style>
  <w:style w:type="paragraph" w:styleId="4">
    <w:name w:val="Plain Text"/>
    <w:basedOn w:val="1"/>
    <w:link w:val="14"/>
    <w:autoRedefine/>
    <w:qFormat/>
    <w:uiPriority w:val="99"/>
    <w:rPr>
      <w:rFonts w:ascii="宋体" w:hAnsi="Courier New"/>
      <w:kern w:val="0"/>
      <w:sz w:val="20"/>
    </w:rPr>
  </w:style>
  <w:style w:type="paragraph" w:styleId="5">
    <w:name w:val="Balloon Text"/>
    <w:basedOn w:val="1"/>
    <w:link w:val="15"/>
    <w:semiHidden/>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rFonts w:ascii="Calibri" w:hAnsi="Calibri"/>
      <w:sz w:val="18"/>
      <w:szCs w:val="20"/>
    </w:rPr>
  </w:style>
  <w:style w:type="paragraph" w:styleId="7">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szCs w:val="24"/>
    </w:rPr>
  </w:style>
  <w:style w:type="paragraph" w:styleId="9">
    <w:name w:val="Body Text First Indent"/>
    <w:basedOn w:val="3"/>
    <w:autoRedefine/>
    <w:unhideWhenUsed/>
    <w:qFormat/>
    <w:locked/>
    <w:uiPriority w:val="0"/>
    <w:pPr>
      <w:ind w:firstLine="420" w:firstLineChars="100"/>
    </w:pPr>
    <w:rPr>
      <w:b/>
      <w:bCs/>
      <w:kern w:val="0"/>
      <w:sz w:val="24"/>
      <w:szCs w:val="20"/>
    </w:r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纯文本 Char"/>
    <w:basedOn w:val="11"/>
    <w:link w:val="4"/>
    <w:autoRedefine/>
    <w:qFormat/>
    <w:locked/>
    <w:uiPriority w:val="99"/>
    <w:rPr>
      <w:rFonts w:ascii="宋体" w:hAnsi="Courier New" w:eastAsia="宋体" w:cs="Times New Roman"/>
      <w:kern w:val="0"/>
      <w:sz w:val="21"/>
      <w:szCs w:val="21"/>
    </w:rPr>
  </w:style>
  <w:style w:type="character" w:customStyle="1" w:styleId="15">
    <w:name w:val="批注框文本 Char"/>
    <w:basedOn w:val="11"/>
    <w:link w:val="5"/>
    <w:autoRedefine/>
    <w:semiHidden/>
    <w:qFormat/>
    <w:locked/>
    <w:uiPriority w:val="99"/>
    <w:rPr>
      <w:rFonts w:ascii="Times New Roman" w:hAnsi="Times New Roman" w:eastAsia="宋体" w:cs="Times New Roman"/>
      <w:sz w:val="18"/>
      <w:szCs w:val="18"/>
    </w:rPr>
  </w:style>
  <w:style w:type="character" w:customStyle="1" w:styleId="16">
    <w:name w:val="页脚 Char"/>
    <w:basedOn w:val="11"/>
    <w:link w:val="6"/>
    <w:autoRedefine/>
    <w:semiHidden/>
    <w:qFormat/>
    <w:locked/>
    <w:uiPriority w:val="99"/>
    <w:rPr>
      <w:rFonts w:ascii="Times New Roman" w:hAnsi="Times New Roman" w:cs="Times New Roman"/>
      <w:sz w:val="18"/>
      <w:szCs w:val="18"/>
    </w:rPr>
  </w:style>
  <w:style w:type="character" w:customStyle="1" w:styleId="17">
    <w:name w:val="页眉 Char"/>
    <w:basedOn w:val="11"/>
    <w:link w:val="7"/>
    <w:semiHidden/>
    <w:qFormat/>
    <w:locked/>
    <w:uiPriority w:val="99"/>
    <w:rPr>
      <w:rFonts w:ascii="Times New Roman" w:hAnsi="Times New Roman" w:cs="Times New Roman"/>
      <w:sz w:val="18"/>
      <w:szCs w:val="18"/>
    </w:rPr>
  </w:style>
  <w:style w:type="character" w:customStyle="1" w:styleId="18">
    <w:name w:val="不明显参考1"/>
    <w:basedOn w:val="11"/>
    <w:autoRedefine/>
    <w:qFormat/>
    <w:uiPriority w:val="99"/>
    <w:rPr>
      <w:rFonts w:cs="Times New Roman"/>
      <w:smallCaps/>
      <w:color w:val="B2B2B2"/>
      <w:u w:val="single"/>
    </w:rPr>
  </w:style>
  <w:style w:type="paragraph" w:customStyle="1" w:styleId="19">
    <w:name w:val="List Paragraph1"/>
    <w:basedOn w:val="1"/>
    <w:autoRedefine/>
    <w:qFormat/>
    <w:uiPriority w:val="99"/>
    <w:pPr>
      <w:ind w:firstLine="420" w:firstLineChars="200"/>
    </w:pPr>
    <w:rPr>
      <w:szCs w:val="24"/>
    </w:rPr>
  </w:style>
  <w:style w:type="character" w:customStyle="1" w:styleId="20">
    <w:name w:val="Footer Char1"/>
    <w:qFormat/>
    <w:locked/>
    <w:uiPriority w:val="99"/>
    <w:rPr>
      <w:kern w:val="2"/>
      <w:sz w:val="18"/>
    </w:rPr>
  </w:style>
  <w:style w:type="character" w:customStyle="1" w:styleId="21">
    <w:name w:val="15"/>
    <w:basedOn w:val="11"/>
    <w:qFormat/>
    <w:uiPriority w:val="0"/>
    <w:rPr>
      <w:rFonts w:hint="default" w:ascii="Calibri" w:hAnsi="Calibri"/>
      <w:color w:val="0000FF"/>
      <w:u w:val="single"/>
    </w:rPr>
  </w:style>
  <w:style w:type="paragraph" w:customStyle="1" w:styleId="22">
    <w:name w:val="0"/>
    <w:basedOn w:val="1"/>
    <w:autoRedefine/>
    <w:qFormat/>
    <w:uiPriority w:val="0"/>
    <w:pPr>
      <w:widowControl/>
      <w:snapToGrid w:val="0"/>
      <w:spacing w:line="408" w:lineRule="auto"/>
      <w:ind w:left="1"/>
      <w:textAlignment w:val="bottom"/>
    </w:pPr>
    <w:rPr>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E36C8-6180-4102-B307-EA8D42FE7B2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1244</Words>
  <Characters>7093</Characters>
  <Lines>59</Lines>
  <Paragraphs>16</Paragraphs>
  <TotalTime>20</TotalTime>
  <ScaleCrop>false</ScaleCrop>
  <LinksUpToDate>false</LinksUpToDate>
  <CharactersWithSpaces>8321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2017-11-09T19:24:00Z</dcterms:created>
  <dc:creator>微软用户</dc:creator>
  <cp:lastModifiedBy>Admin</cp:lastModifiedBy>
  <cp:lastPrinted>2021-11-29T06:46:00Z</cp:lastPrinted>
  <dcterms:modified xsi:type="dcterms:W3CDTF">2024-01-18T08:45:26Z</dcterms:modified>
  <cp:revision>675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D4A8D06057244568972DA3B430AE0763_13</vt:lpwstr>
  </property>
</Properties>
</file>